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rPr>
          <w:vanish/>
        </w:rPr>
      </w:pPr>
      <w:r>
        <w:rPr>
          <w:rFonts w:ascii="Calibri" w:hAnsi="Calibri" w:eastAsia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00175" cy="951865"/>
                <wp:effectExtent l="0" t="0" r="9525" b="635"/>
                <wp:wrapNone/>
                <wp:docPr id="1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11371" t="16563" r="27985" b="10162"/>
                        <a:stretch/>
                      </pic:blipFill>
                      <pic:spPr bwMode="auto">
                        <a:xfrm>
                          <a:off x="0" y="0"/>
                          <a:ext cx="1400175" cy="9518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text;margin-left:0.00pt;mso-position-horizontal:absolute;mso-position-vertical-relative:text;margin-top:-0.05pt;mso-position-vertical:absolute;width:110.25pt;height:74.95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vanish/>
        </w:rPr>
      </w:r>
    </w:p>
    <w:p>
      <w:pPr>
        <w:ind w:firstLine="0"/>
        <w:jc w:val="center"/>
      </w:pPr>
      <w:r>
        <w:t xml:space="preserve"> </w:t>
      </w:r>
      <w:r/>
    </w:p>
    <w:p>
      <w:pPr>
        <w:ind w:firstLine="0"/>
        <w:jc w:val="center"/>
      </w:pPr>
      <w:r/>
      <w:r/>
    </w:p>
    <w:p>
      <w:pPr>
        <w:ind w:firstLine="0"/>
        <w:jc w:val="center"/>
      </w:pPr>
      <w:r/>
      <w:r/>
    </w:p>
    <w:p>
      <w:pPr>
        <w:ind w:firstLine="0"/>
        <w:jc w:val="center"/>
      </w:pPr>
      <w:r/>
      <w:r/>
    </w:p>
    <w:p>
      <w:pPr>
        <w:ind w:firstLine="0"/>
        <w:jc w:val="center"/>
      </w:pPr>
      <w:r>
        <w:t xml:space="preserve">ПУБЛИЧНАЯ ОФЕРТА</w:t>
      </w:r>
      <w:r/>
    </w:p>
    <w:p>
      <w:pPr>
        <w:ind w:firstLine="0"/>
        <w:jc w:val="center"/>
      </w:pPr>
      <w:r>
        <w:t xml:space="preserve">о заключении договора на оказание услуг</w:t>
      </w:r>
      <w:r/>
    </w:p>
    <w:p>
      <w:pPr>
        <w:ind w:firstLine="709"/>
        <w:spacing w:after="120"/>
      </w:pPr>
      <w:r>
        <w:t xml:space="preserve">Настоящая публичная оферта (далее </w:t>
      </w:r>
      <w:r>
        <w:t xml:space="preserve">–</w:t>
      </w:r>
      <w:r>
        <w:t xml:space="preserve"> «Оферта») в соответствии с пунктом 2 стать</w:t>
      </w:r>
      <w:r>
        <w:t xml:space="preserve">и</w:t>
      </w:r>
      <w:r>
        <w:t xml:space="preserve"> 437 Гражданского кодекса Российской Федерации является официальным предложением </w:t>
      </w:r>
      <w:r>
        <w:t xml:space="preserve">Северного </w:t>
      </w:r>
      <w:r>
        <w:t xml:space="preserve">филиала </w:t>
      </w:r>
      <w:r>
        <w:t xml:space="preserve">Федерального государственного бюджетного научного учреждения «Всероссийский научно-исследовательский институт рыбного хозяйства и океанографии» (</w:t>
      </w:r>
      <w:r>
        <w:t xml:space="preserve">«Северный»</w:t>
      </w:r>
      <w:r>
        <w:t xml:space="preserve">), (далее </w:t>
      </w:r>
      <w:r>
        <w:t xml:space="preserve">–</w:t>
      </w:r>
      <w:r>
        <w:t xml:space="preserve"> «Исполнитель»), </w:t>
      </w:r>
      <w:r>
        <w:rPr>
          <w:szCs w:val="28"/>
        </w:rPr>
        <w:t xml:space="preserve">в лице </w:t>
      </w:r>
      <w:r>
        <w:rPr>
          <w:szCs w:val="28"/>
        </w:rPr>
        <w:t xml:space="preserve">руководителя Северного филиала </w:t>
      </w:r>
      <w:r>
        <w:rPr>
          <w:szCs w:val="28"/>
        </w:rPr>
        <w:t xml:space="preserve">Семушина</w:t>
      </w:r>
      <w:r>
        <w:rPr>
          <w:szCs w:val="28"/>
        </w:rPr>
        <w:t xml:space="preserve"> Андрея Владимировича, </w:t>
      </w:r>
      <w:r>
        <w:rPr>
          <w:rFonts w:eastAsia="Times New Roman" w:cs="Times New Roman"/>
          <w:szCs w:val="28"/>
          <w:lang w:eastAsia="ru-RU"/>
        </w:rPr>
        <w:t xml:space="preserve">действующе</w:t>
      </w:r>
      <w:r>
        <w:rPr>
          <w:rFonts w:eastAsia="Times New Roman" w:cs="Times New Roman"/>
          <w:szCs w:val="28"/>
          <w:lang w:eastAsia="ru-RU"/>
        </w:rPr>
        <w:t xml:space="preserve">го</w:t>
      </w:r>
      <w:r>
        <w:rPr>
          <w:rFonts w:eastAsia="Times New Roman" w:cs="Times New Roman"/>
          <w:szCs w:val="28"/>
          <w:lang w:eastAsia="ru-RU"/>
        </w:rPr>
        <w:t xml:space="preserve"> на основании </w:t>
      </w:r>
      <w:sdt>
        <w:sdtPr>
          <w15:appearance w15:val="boundingBox"/>
          <w:id w:val="-1196227582"/>
          <w:placeholder>
            <w:docPart w:val="39360D6EAC2348A7A943FB6951A21959"/>
          </w:placeholder>
          <w:comboBox>
            <w:listItem w:displayText="приказа Федерального агентства по рыболовству от 05 июня 2017 г. № 243-л и в соответствии с Уставом ФГБНУ «ВНИРО»" w:value="приказа Федерального агентства по рыболовству от 05 июня 2017 г. № 243-л и в соответствии с Уставом ФГБНУ «ВНИРО»"/>
            <w:listItem w:displayText="доверенности от 28 февраля 2019 г. 15-14/934" w:value="доверенности от 28 февраля 2019 г. 15-14/934"/>
            <w:listItem w:displayText="доверенности от 16 ноября 2018 г. № 15-14/3103" w:value="доверенности от 16 ноября 2018 г. № 15-14/3103"/>
          </w:comboBox>
          <w:rPr>
            <w:rFonts w:eastAsia="Times New Roman" w:cs="Times New Roman"/>
            <w:szCs w:val="28"/>
            <w:lang w:eastAsia="ru-RU"/>
          </w:rPr>
        </w:sdtPr>
        <w:sdtContent>
          <w:r>
            <w:rPr>
              <w:rFonts w:eastAsia="Times New Roman" w:cs="Times New Roman"/>
              <w:szCs w:val="28"/>
              <w:lang w:eastAsia="ru-RU"/>
            </w:rPr>
            <w:t xml:space="preserve">Доверенности от 28.06.2022 г. зарегистрированной в реестре № 77/780-н/77-2022-4-1353</w:t>
          </w:r>
        </w:sdtContent>
      </w:sdt>
      <w:r>
        <w:rPr>
          <w:szCs w:val="28"/>
        </w:rPr>
        <w:t xml:space="preserve">,</w:t>
      </w:r>
      <w:r>
        <w:t xml:space="preserve"> заключить</w:t>
      </w:r>
      <w:r>
        <w:t xml:space="preserve"> с любым лицом</w:t>
      </w:r>
      <w:r>
        <w:t xml:space="preserve"> (физическим, юридическим, а также </w:t>
      </w:r>
      <w:r>
        <w:t xml:space="preserve">индивидуальным предпринимателем</w:t>
      </w:r>
      <w:r>
        <w:t xml:space="preserve">)</w:t>
      </w:r>
      <w:r>
        <w:t xml:space="preserve"> (далее </w:t>
      </w:r>
      <w:r>
        <w:t xml:space="preserve">–</w:t>
      </w:r>
      <w:r>
        <w:t xml:space="preserve"> «Заказчиком») договор на оказание услуг (далее </w:t>
      </w:r>
      <w:r>
        <w:t xml:space="preserve">– </w:t>
      </w:r>
      <w:r>
        <w:t xml:space="preserve">«Договор») на условиях, пре</w:t>
      </w:r>
      <w:r>
        <w:t xml:space="preserve">дусмотренных настоящей Офертой.</w:t>
      </w:r>
      <w:r/>
    </w:p>
    <w:p>
      <w:pPr>
        <w:ind w:firstLine="0"/>
        <w:jc w:val="center"/>
        <w:spacing w:after="120"/>
        <w:rPr>
          <w:caps/>
        </w:rPr>
        <w:outlineLvl w:val="0"/>
      </w:pPr>
      <w:r>
        <w:rPr>
          <w:caps/>
        </w:rPr>
        <w:t xml:space="preserve">Общие положения</w:t>
      </w:r>
      <w:r>
        <w:rPr>
          <w:caps/>
        </w:rPr>
      </w:r>
    </w:p>
    <w:p>
      <w:pPr>
        <w:ind w:firstLine="709"/>
        <w:spacing w:after="120"/>
      </w:pPr>
      <w:r>
        <w:t xml:space="preserve">Оферта вступает в силу с момента ее размещения на </w:t>
      </w:r>
      <w:r>
        <w:t xml:space="preserve">сайтах </w:t>
      </w:r>
      <w:r>
        <w:t xml:space="preserve">Исполнителя в сети Интернет по </w:t>
      </w:r>
      <w:r>
        <w:t xml:space="preserve">адрес</w:t>
      </w:r>
      <w:r>
        <w:t xml:space="preserve">у</w:t>
      </w:r>
      <w:r>
        <w:t xml:space="preserve">: </w:t>
      </w:r>
      <w:r>
        <w:t xml:space="preserve">http://severniro.vniro.ru</w:t>
      </w:r>
      <w:r>
        <w:t xml:space="preserve"> </w:t>
      </w:r>
      <w:r>
        <w:t xml:space="preserve">(далее </w:t>
      </w:r>
      <w:r>
        <w:t xml:space="preserve">–</w:t>
      </w:r>
      <w:r>
        <w:t xml:space="preserve"> «Сайт»)</w:t>
      </w:r>
      <w:r>
        <w:t xml:space="preserve">.</w:t>
      </w:r>
      <w:r>
        <w:t xml:space="preserve"> </w:t>
      </w:r>
      <w:r/>
    </w:p>
    <w:p>
      <w:pPr>
        <w:ind w:firstLine="709"/>
        <w:spacing w:after="120"/>
      </w:pPr>
      <w:r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>
        <w:t xml:space="preserve">Сайт</w:t>
      </w:r>
      <w:r>
        <w:t xml:space="preserve">е</w:t>
      </w:r>
      <w:r>
        <w:t xml:space="preserve">, если иной срок вступления изменений в силу не определен дополнительно при таком размещении. </w:t>
      </w:r>
      <w:r/>
    </w:p>
    <w:p>
      <w:pPr>
        <w:ind w:firstLine="709"/>
        <w:spacing w:after="120"/>
      </w:pPr>
      <w:r>
        <w:t xml:space="preserve">Настоящая Оферта действует до</w:t>
      </w:r>
      <w:r>
        <w:t xml:space="preserve"> </w:t>
      </w:r>
      <w:sdt>
        <w:sdtPr>
          <w15:appearance w15:val="boundingBox"/>
          <w:id w:val="1831485622"/>
          <w:placeholder>
            <w:docPart w:val="54240D1C197A4599BF096614A98D5551"/>
          </w:placeholder>
          <w:date w:fullDate="2025-12-31T00:00:00Z">
            <w:calendar w:val="gregorian"/>
            <w:dateFormat w:val="d MMMM yyyy 'г.'"/>
            <w:lid w:val="ru-RU"/>
          </w:date>
          <w:rPr/>
        </w:sdtPr>
        <w:sdtContent>
          <w:r>
            <w:t xml:space="preserve">31 декабря 202</w:t>
          </w:r>
          <w:r>
            <w:t xml:space="preserve">5</w:t>
          </w:r>
          <w:r>
            <w:t xml:space="preserve"> г.</w:t>
          </w:r>
        </w:sdtContent>
      </w:sdt>
      <w:r>
        <w:t xml:space="preserve"> или</w:t>
      </w:r>
      <w:r>
        <w:t xml:space="preserve"> до даты</w:t>
      </w:r>
      <w:r>
        <w:t xml:space="preserve"> размещения на </w:t>
      </w:r>
      <w:r>
        <w:t xml:space="preserve">Сайт</w:t>
      </w:r>
      <w:r>
        <w:t xml:space="preserve">е</w:t>
      </w:r>
      <w:r>
        <w:t xml:space="preserve"> </w:t>
      </w:r>
      <w:r>
        <w:t xml:space="preserve">официального извещения об е</w:t>
      </w:r>
      <w:r>
        <w:t xml:space="preserve">ё</w:t>
      </w:r>
      <w:r>
        <w:t xml:space="preserve"> отзыве. </w:t>
      </w:r>
      <w:r/>
    </w:p>
    <w:p>
      <w:pPr>
        <w:ind w:firstLine="0"/>
        <w:jc w:val="center"/>
        <w:spacing w:after="120"/>
        <w:outlineLvl w:val="0"/>
      </w:pPr>
      <w:r>
        <w:rPr>
          <w:caps/>
        </w:rPr>
        <w:t xml:space="preserve">Порядок заключения Договора</w:t>
      </w:r>
      <w:r/>
    </w:p>
    <w:p>
      <w:pPr>
        <w:pStyle w:val="749"/>
        <w:numPr>
          <w:ilvl w:val="0"/>
          <w:numId w:val="12"/>
        </w:numPr>
        <w:contextualSpacing w:val="0"/>
        <w:ind w:left="0" w:firstLine="709"/>
        <w:spacing w:after="120"/>
      </w:pPr>
      <w:r>
        <w:t xml:space="preserve">В соответствии со ст</w:t>
      </w:r>
      <w:r>
        <w:t xml:space="preserve">атьями</w:t>
      </w:r>
      <w:r>
        <w:t xml:space="preserve"> 434, 435, 438 </w:t>
      </w:r>
      <w:r>
        <w:t xml:space="preserve">Гражданского кодекса Российской Федерации </w:t>
      </w:r>
      <w:r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  <w:r/>
    </w:p>
    <w:p>
      <w:pPr>
        <w:pStyle w:val="749"/>
        <w:numPr>
          <w:ilvl w:val="0"/>
          <w:numId w:val="12"/>
        </w:numPr>
        <w:contextualSpacing w:val="0"/>
        <w:ind w:left="0" w:firstLine="709"/>
        <w:spacing w:after="120"/>
      </w:pPr>
      <w:r/>
      <w:bookmarkStart w:id="0" w:name="_Ref22904212"/>
      <w:r>
        <w:t xml:space="preserve">Акцептом является выполнение Заказчиком следующих</w:t>
      </w:r>
      <w:r>
        <w:t xml:space="preserve"> </w:t>
      </w:r>
      <w:r>
        <w:t xml:space="preserve">действий:</w:t>
      </w:r>
      <w:bookmarkEnd w:id="0"/>
      <w:r/>
      <w:r/>
    </w:p>
    <w:p>
      <w:pPr>
        <w:pStyle w:val="749"/>
        <w:numPr>
          <w:ilvl w:val="0"/>
          <w:numId w:val="15"/>
        </w:numPr>
        <w:contextualSpacing w:val="0"/>
        <w:ind w:left="0" w:firstLine="709"/>
        <w:spacing w:after="120"/>
      </w:pPr>
      <w:r>
        <w:t xml:space="preserve">заполнение Заявки на </w:t>
      </w:r>
      <w:r>
        <w:t xml:space="preserve">оказание услуг (далее – «Заявка»), согласно Перечня услуг (приложению № </w:t>
      </w:r>
      <w:r>
        <w:t xml:space="preserve">1</w:t>
      </w:r>
      <w:r>
        <w:t xml:space="preserve"> </w:t>
      </w:r>
      <w:r>
        <w:t xml:space="preserve">к Договору)</w:t>
      </w:r>
      <w:r>
        <w:t xml:space="preserve">. Заявка заполняется</w:t>
      </w:r>
      <w:r>
        <w:t xml:space="preserve"> </w:t>
      </w:r>
      <w:r>
        <w:t xml:space="preserve">в соответствии с формой </w:t>
      </w:r>
      <w:r>
        <w:t xml:space="preserve">(приложение </w:t>
      </w:r>
      <w:r>
        <w:t xml:space="preserve">№ </w:t>
      </w:r>
      <w:r>
        <w:t xml:space="preserve">2</w:t>
      </w:r>
      <w:r>
        <w:t xml:space="preserve"> к </w:t>
      </w:r>
      <w:r>
        <w:t xml:space="preserve">Договору</w:t>
      </w:r>
      <w:r>
        <w:t xml:space="preserve">)</w:t>
      </w:r>
      <w:r>
        <w:t xml:space="preserve">. К Заявке прилагается Техническое задание, оформленное в соответствии с формой, указанной в </w:t>
      </w:r>
      <w:r>
        <w:t xml:space="preserve">п</w:t>
      </w:r>
      <w:r>
        <w:t xml:space="preserve">риложении № 3 к Договору</w:t>
      </w:r>
      <w:r>
        <w:t xml:space="preserve">;</w:t>
      </w:r>
      <w:r/>
    </w:p>
    <w:p>
      <w:pPr>
        <w:pStyle w:val="749"/>
        <w:numPr>
          <w:ilvl w:val="0"/>
          <w:numId w:val="15"/>
        </w:numPr>
        <w:contextualSpacing w:val="0"/>
        <w:ind w:left="0" w:firstLine="709"/>
        <w:spacing w:after="120"/>
      </w:pPr>
      <w:r>
        <w:t xml:space="preserve">отправк</w:t>
      </w:r>
      <w:r>
        <w:t xml:space="preserve">ой</w:t>
      </w:r>
      <w:r>
        <w:t xml:space="preserve"> данной Заявки</w:t>
      </w:r>
      <w:r>
        <w:t xml:space="preserve"> и Технического задания</w:t>
      </w:r>
      <w:r>
        <w:t xml:space="preserve">, </w:t>
      </w:r>
      <w:r>
        <w:t xml:space="preserve">подписанных </w:t>
      </w:r>
      <w:r>
        <w:t xml:space="preserve">Заказчиком,</w:t>
      </w:r>
      <w:r>
        <w:t xml:space="preserve"> Исполнителю</w:t>
      </w:r>
      <w:r>
        <w:t xml:space="preserve"> по </w:t>
      </w:r>
      <w:bookmarkStart w:id="1" w:name="_Hlk87518094"/>
      <w:r>
        <w:t xml:space="preserve">адресу электронной почты: </w:t>
      </w:r>
      <w:sdt>
        <w:sdtPr>
          <w15:appearance w15:val="boundingBox"/>
          <w:id w:val="-1871913312"/>
          <w:placeholder>
            <w:docPart w:val="6D409E38CA8045EE8A369DED398B4506"/>
          </w:placeholder>
          <w:rPr/>
        </w:sdtPr>
        <w:sdtContent>
          <w:hyperlink r:id="rId13" w:tooltip="mailto:severniro@vniro.ru" w:history="1">
            <w:r>
              <w:t xml:space="preserve">severniro@vniro.ru</w:t>
            </w:r>
          </w:hyperlink>
        </w:sdtContent>
      </w:sdt>
      <w:r/>
      <w:bookmarkEnd w:id="1"/>
      <w:r>
        <w:t xml:space="preserve">;</w:t>
      </w:r>
      <w:r/>
    </w:p>
    <w:p>
      <w:pPr>
        <w:pStyle w:val="749"/>
        <w:numPr>
          <w:ilvl w:val="0"/>
          <w:numId w:val="15"/>
        </w:numPr>
        <w:contextualSpacing w:val="0"/>
        <w:ind w:left="0" w:firstLine="709"/>
        <w:spacing w:after="120"/>
      </w:pPr>
      <w:r>
        <w:t xml:space="preserve">оплат</w:t>
      </w:r>
      <w:r>
        <w:t xml:space="preserve">ой</w:t>
      </w:r>
      <w:r>
        <w:t xml:space="preserve"> услуг по выставленному Исполнителем счету. </w:t>
      </w:r>
      <w:r/>
    </w:p>
    <w:p>
      <w:pPr>
        <w:pStyle w:val="749"/>
        <w:numPr>
          <w:ilvl w:val="0"/>
          <w:numId w:val="12"/>
        </w:numPr>
        <w:contextualSpacing w:val="0"/>
        <w:ind w:left="0" w:firstLine="709"/>
        <w:spacing w:after="120"/>
      </w:pPr>
      <w:r/>
      <w:bookmarkStart w:id="2" w:name="_Ref22905687"/>
      <w:r>
        <w:t xml:space="preserve">Моментом заключения Договора считается </w:t>
      </w:r>
      <w:r>
        <w:t xml:space="preserve">дата </w:t>
      </w:r>
      <w:r>
        <w:t xml:space="preserve">получения Исполнителем</w:t>
      </w:r>
      <w:r>
        <w:t xml:space="preserve"> денежных средств Заказчика</w:t>
      </w:r>
      <w:r>
        <w:t xml:space="preserve"> </w:t>
      </w:r>
      <w:r>
        <w:t xml:space="preserve">– подтверждение </w:t>
      </w:r>
      <w:r>
        <w:t xml:space="preserve">акцепта.</w:t>
      </w:r>
      <w:bookmarkEnd w:id="2"/>
      <w:r/>
      <w:r/>
    </w:p>
    <w:p>
      <w:pPr>
        <w:rPr>
          <w:lang w:eastAsia="ru-RU"/>
        </w:rPr>
      </w:pPr>
      <w:r>
        <w:rPr>
          <w:lang w:eastAsia="ru-RU"/>
        </w:rPr>
        <w:t xml:space="preserve">Стоимость услуг определена в Перечне услуг (приложение № 1 к Договору).</w:t>
      </w:r>
      <w:r>
        <w:rPr>
          <w:lang w:eastAsia="ru-RU"/>
        </w:rPr>
      </w:r>
    </w:p>
    <w:p>
      <w:r>
        <w:rPr>
          <w:lang w:eastAsia="ru-RU"/>
        </w:rPr>
        <w:t xml:space="preserve">Стоимость Договора определяется путем умножения стоимости конкретной услуги, указанной в </w:t>
      </w:r>
      <w:r>
        <w:t xml:space="preserve">Перечне услуг </w:t>
      </w:r>
      <w:r>
        <w:rPr>
          <w:lang w:eastAsia="ru-RU"/>
        </w:rPr>
        <w:t xml:space="preserve">(</w:t>
      </w:r>
      <w:r>
        <w:t xml:space="preserve">п</w:t>
      </w:r>
      <w:r>
        <w:rPr>
          <w:lang w:eastAsia="ru-RU"/>
        </w:rPr>
        <w:t xml:space="preserve">риложение № 1 к Договору)</w:t>
      </w:r>
      <w:r>
        <w:t xml:space="preserve">,</w:t>
      </w:r>
      <w:r>
        <w:rPr>
          <w:lang w:eastAsia="ru-RU"/>
        </w:rPr>
        <w:t xml:space="preserve"> на количество услуг</w:t>
      </w:r>
      <w:r>
        <w:t xml:space="preserve">, указанных Заказчиком в Заявке.</w:t>
      </w:r>
      <w:r/>
    </w:p>
    <w:p>
      <w:pPr>
        <w:rPr>
          <w:lang w:eastAsia="ru-RU"/>
        </w:rPr>
      </w:pPr>
      <w:r>
        <w:rPr>
          <w:lang w:eastAsia="ru-RU"/>
        </w:rPr>
        <w:t xml:space="preserve">Исполнитель выставляет счет на оказание услуг в соответствии с Заявкой Заказчика, в течение 5 (пяти) рабочих дней с даты получения соответствующей Заявки и Технического задания.</w:t>
      </w:r>
      <w:r>
        <w:rPr>
          <w:lang w:eastAsia="ru-RU"/>
        </w:rPr>
      </w:r>
    </w:p>
    <w:p>
      <w:pPr>
        <w:rPr>
          <w:lang w:eastAsia="ru-RU"/>
        </w:rPr>
      </w:pPr>
      <w:r>
        <w:t xml:space="preserve">Общая стоимость услуг, подлежащих оплате, определяется как сумма стоимости всех услуг, указанных Заказчиком в Заявке.</w:t>
      </w:r>
      <w:r>
        <w:rPr>
          <w:lang w:eastAsia="ru-RU"/>
        </w:rPr>
      </w:r>
    </w:p>
    <w:p>
      <w:pPr>
        <w:ind w:firstLine="709"/>
        <w:spacing w:after="120"/>
      </w:pPr>
      <w:r>
        <w:rPr>
          <w:rFonts w:eastAsia="Times New Roman" w:cs="Times New Roman"/>
          <w:szCs w:val="28"/>
          <w:lang w:eastAsia="ru-RU"/>
        </w:rPr>
        <w:t xml:space="preserve"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Гражданского кодекса Российской Федерации.</w:t>
      </w:r>
      <w:r/>
    </w:p>
    <w:p>
      <w:pPr>
        <w:ind w:firstLine="709"/>
        <w:spacing w:after="120"/>
      </w:pPr>
      <w:r>
        <w:t xml:space="preserve">В случае произведения лицом, направившим соответствующую Заявку, оплаты услуг позднее </w:t>
      </w:r>
      <w:sdt>
        <w:sdtPr>
          <w15:appearance w15:val="boundingBox"/>
          <w:id w:val="1962139932"/>
          <w:placeholder>
            <w:docPart w:val="7161E672437D4FCDABC3E0031C2AA186"/>
          </w:placeholder>
          <w:rPr/>
        </w:sdtPr>
        <w:sdtContent>
          <w:r>
            <w:t xml:space="preserve">дня окончания действия </w:t>
          </w:r>
          <w:r>
            <w:t xml:space="preserve">О</w:t>
          </w:r>
          <w:r>
            <w:t xml:space="preserve">ферты</w:t>
          </w:r>
          <w:r>
            <w:t xml:space="preserve"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  <w:r/>
    </w:p>
    <w:p>
      <w:pPr>
        <w:pStyle w:val="749"/>
        <w:numPr>
          <w:ilvl w:val="0"/>
          <w:numId w:val="12"/>
        </w:numPr>
        <w:contextualSpacing w:val="0"/>
        <w:ind w:left="0" w:firstLine="709"/>
        <w:spacing w:after="120"/>
      </w:pPr>
      <w:r>
        <w:t xml:space="preserve">Местом заключения Договора считается город Москва.</w:t>
      </w:r>
      <w:r/>
    </w:p>
    <w:p>
      <w:pPr>
        <w:pStyle w:val="749"/>
        <w:numPr>
          <w:ilvl w:val="0"/>
          <w:numId w:val="12"/>
        </w:numPr>
        <w:contextualSpacing w:val="0"/>
        <w:ind w:left="0" w:firstLine="709"/>
        <w:spacing w:after="120"/>
      </w:pPr>
      <w:r>
        <w:t xml:space="preserve">Заказчик, совершивший акцепт, считается ознакомившимся и согласным со всеми условиями Оферты, при этом Договор в соответствии со ст</w:t>
      </w:r>
      <w:r>
        <w:t xml:space="preserve">атьями</w:t>
      </w:r>
      <w:r>
        <w:t xml:space="preserve"> 434, 435, 438 </w:t>
      </w:r>
      <w:r>
        <w:t xml:space="preserve">Гражданского кодекса Российской Федерации</w:t>
      </w:r>
      <w:r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  <w:r/>
    </w:p>
    <w:p>
      <w:pPr>
        <w:pStyle w:val="749"/>
        <w:numPr>
          <w:ilvl w:val="0"/>
          <w:numId w:val="12"/>
        </w:numPr>
        <w:contextualSpacing w:val="0"/>
        <w:ind w:left="0" w:firstLine="709"/>
        <w:spacing w:after="120"/>
      </w:pPr>
      <w:r>
        <w:t xml:space="preserve">Срок акцепта равен сроку действия настоящей оферты.</w:t>
      </w:r>
      <w:r/>
    </w:p>
    <w:p>
      <w:pPr>
        <w:ind w:firstLine="0"/>
        <w:jc w:val="center"/>
        <w:spacing w:after="120"/>
        <w:rPr>
          <w:rFonts w:cs="Times New Roman"/>
          <w:caps/>
          <w:szCs w:val="28"/>
        </w:rPr>
        <w:outlineLvl w:val="0"/>
      </w:pPr>
      <w:r>
        <w:rPr>
          <w:rFonts w:cs="Times New Roman"/>
          <w:caps/>
          <w:szCs w:val="28"/>
        </w:rPr>
        <w:t xml:space="preserve">Условия договора</w:t>
      </w:r>
      <w:r>
        <w:rPr>
          <w:rFonts w:cs="Times New Roman"/>
          <w:caps/>
          <w:szCs w:val="28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3" w:name="_Ref22904289"/>
      <w:r>
        <w:rPr>
          <w:rFonts w:eastAsia="Times New Roman" w:cs="Times New Roman"/>
          <w:szCs w:val="28"/>
          <w:lang w:eastAsia="ru-RU"/>
        </w:rPr>
        <w:t xml:space="preserve">Предмет Договора</w:t>
      </w:r>
      <w:bookmarkEnd w:id="3"/>
      <w:r/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>
        <w:rPr>
          <w:rFonts w:eastAsia="Times New Roman" w:cs="Times New Roman"/>
          <w:szCs w:val="28"/>
          <w:lang w:eastAsia="ru-RU"/>
        </w:rPr>
        <w:t xml:space="preserve">оказать на условиях Договора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услуг</w:t>
      </w:r>
      <w:r>
        <w:t xml:space="preserve">и</w:t>
      </w:r>
      <w: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согласно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направленной Заказчиком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Исполнителю </w:t>
      </w:r>
      <w:r>
        <w:rPr>
          <w:rFonts w:eastAsia="Times New Roman" w:cs="Times New Roman"/>
          <w:szCs w:val="28"/>
          <w:lang w:eastAsia="ru-RU"/>
        </w:rPr>
        <w:t xml:space="preserve">Заявке,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 Заказчик обязуется</w:t>
      </w:r>
      <w:r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>
        <w:rPr>
          <w:rFonts w:eastAsia="Times New Roman" w:cs="Times New Roman"/>
          <w:szCs w:val="28"/>
          <w:lang w:eastAsia="ru-RU"/>
        </w:rPr>
        <w:t xml:space="preserve"> оплатить </w:t>
      </w:r>
      <w:r>
        <w:rPr>
          <w:rFonts w:eastAsia="Times New Roman" w:cs="Times New Roman"/>
          <w:szCs w:val="28"/>
          <w:lang w:eastAsia="ru-RU"/>
        </w:rPr>
        <w:t xml:space="preserve">их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Состав и срок оказания услуг определен в Перечне услуг (приложение № 1 к Договору).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Место </w:t>
      </w:r>
      <w:r>
        <w:rPr>
          <w:rFonts w:eastAsia="Times New Roman" w:cs="Times New Roman"/>
          <w:szCs w:val="28"/>
          <w:lang w:eastAsia="ru-RU"/>
        </w:rPr>
        <w:t xml:space="preserve">оказания услуг</w:t>
      </w:r>
      <w:r>
        <w:rPr>
          <w:rFonts w:eastAsia="Times New Roman" w:cs="Times New Roman"/>
          <w:szCs w:val="28"/>
          <w:lang w:eastAsia="ru-RU"/>
        </w:rPr>
        <w:t xml:space="preserve">: </w:t>
      </w:r>
      <w:r>
        <w:rPr>
          <w:szCs w:val="28"/>
        </w:rPr>
        <w:t xml:space="preserve">163002, г. Архангельск, ул. Урицкого, д. 17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Место предоставления результата услуг – адрес Заказчика, указанный в Заявке Заказчика, направленной Исполнителю.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4" w:name="Par96"/>
      <w:r/>
      <w:bookmarkEnd w:id="4"/>
      <w:r>
        <w:rPr>
          <w:rFonts w:eastAsia="Times New Roman" w:cs="Times New Roman"/>
          <w:szCs w:val="28"/>
          <w:lang w:eastAsia="ru-RU"/>
        </w:rPr>
        <w:t xml:space="preserve">Права Исполнителя и Заказчика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  <w:outlineLvl w:val="2"/>
      </w:pPr>
      <w:r>
        <w:rPr>
          <w:rFonts w:eastAsia="Times New Roman" w:cs="Times New Roman"/>
          <w:szCs w:val="28"/>
          <w:lang w:eastAsia="ru-RU"/>
        </w:rPr>
        <w:t xml:space="preserve">Исполнитель вправе: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2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Требовать приемки услуг в объеме, порядке, сроки и на условиях, предусмотренных Договором.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2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По согласованию с Заказчиком досрочно оказать услуги.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2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Привлекать за свой счет третьих лиц (соисполнителей).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2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Запрашивать у Заказчика дополнительную информацию, непосредственно связанную с предметом оказания услуг по настоящему Договору.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2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Не приступать к оказанию услуг или приостановить оказание услуг до получения от Заказчика необходимых материалов и необходимой информации для возможности оказания услуг.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>
        <w:rPr>
          <w:rFonts w:eastAsia="Times New Roman" w:cs="Times New Roman"/>
          <w:szCs w:val="28"/>
          <w:lang w:eastAsia="ru-RU"/>
        </w:rPr>
        <w:t xml:space="preserve">оказания</w:t>
      </w:r>
      <w:r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tooltip="Ссылка на текущий документ" w:anchor="Par72" w:history="1">
        <w:r>
          <w:rPr>
            <w:rFonts w:eastAsia="Times New Roman" w:cs="Times New Roman"/>
            <w:szCs w:val="28"/>
            <w:lang w:eastAsia="ru-RU"/>
          </w:rPr>
          <w:t xml:space="preserve">разделом </w:t>
        </w:r>
        <w:r>
          <w:rPr>
            <w:rFonts w:eastAsia="Times New Roman" w:cs="Times New Roman"/>
            <w:szCs w:val="28"/>
            <w:lang w:eastAsia="ru-RU"/>
          </w:rPr>
          <w:t xml:space="preserve">1</w:t>
        </w:r>
      </w:hyperlink>
      <w:r>
        <w:rPr>
          <w:rFonts w:eastAsia="Times New Roman" w:cs="Times New Roman"/>
          <w:szCs w:val="28"/>
          <w:lang w:eastAsia="ru-RU"/>
        </w:rPr>
        <w:t xml:space="preserve"> настоящего Договора.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5" w:name="Par109"/>
      <w:r/>
      <w:bookmarkEnd w:id="5"/>
      <w:r>
        <w:rPr>
          <w:rFonts w:eastAsia="Times New Roman" w:cs="Times New Roman"/>
          <w:szCs w:val="28"/>
          <w:lang w:eastAsia="ru-RU"/>
        </w:rPr>
        <w:t xml:space="preserve">Обязанности Исполнителя и Заказчика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  <w:outlineLvl w:val="2"/>
      </w:pPr>
      <w:r>
        <w:rPr>
          <w:rFonts w:eastAsia="Times New Roman" w:cs="Times New Roman"/>
          <w:szCs w:val="28"/>
          <w:lang w:eastAsia="ru-RU"/>
        </w:rPr>
        <w:t xml:space="preserve">Исполнитель обязан: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>
        <w:rPr>
          <w:rFonts w:eastAsia="Times New Roman" w:cs="Times New Roman"/>
          <w:szCs w:val="28"/>
          <w:lang w:eastAsia="ru-RU"/>
        </w:rPr>
        <w:t xml:space="preserve">у</w:t>
      </w:r>
      <w:r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>
        <w:rPr>
          <w:rFonts w:eastAsia="Times New Roman" w:cs="Times New Roman"/>
          <w:szCs w:val="28"/>
          <w:lang w:eastAsia="ru-RU"/>
        </w:rPr>
        <w:t xml:space="preserve">у</w:t>
      </w:r>
      <w:r>
        <w:rPr>
          <w:rFonts w:eastAsia="Times New Roman" w:cs="Times New Roman"/>
          <w:szCs w:val="28"/>
          <w:lang w:eastAsia="ru-RU"/>
        </w:rPr>
        <w:t xml:space="preserve">слуг Заказчику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 предоставлять другим лицам или разглашать иным способом ко</w:t>
      </w:r>
      <w:r>
        <w:rPr>
          <w:rFonts w:eastAsia="Times New Roman" w:cs="Times New Roman"/>
          <w:szCs w:val="28"/>
          <w:lang w:eastAsia="ru-RU"/>
        </w:rPr>
        <w:t xml:space="preserve">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/>
      <w:bookmarkStart w:id="6" w:name="_Ref22905512"/>
      <w:r>
        <w:rPr>
          <w:rFonts w:eastAsia="Times New Roman" w:cs="Times New Roman"/>
          <w:szCs w:val="28"/>
          <w:lang w:eastAsia="ru-RU"/>
        </w:rPr>
        <w:t xml:space="preserve">По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>
        <w:rPr>
          <w:rFonts w:eastAsia="Times New Roman" w:cs="Times New Roman"/>
          <w:szCs w:val="28"/>
          <w:lang w:eastAsia="ru-RU"/>
        </w:rPr>
        <w:t xml:space="preserve">.</w:t>
      </w:r>
      <w:bookmarkEnd w:id="6"/>
      <w:r/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rFonts w:eastAsia="Times New Roman" w:cs="Times New Roman"/>
          <w:szCs w:val="28"/>
          <w:lang w:eastAsia="ru-RU"/>
        </w:rPr>
        <w:outlineLvl w:val="2"/>
      </w:pPr>
      <w:r>
        <w:rPr>
          <w:rFonts w:eastAsia="Times New Roman" w:cs="Times New Roman"/>
          <w:szCs w:val="28"/>
          <w:lang w:eastAsia="ru-RU"/>
        </w:rPr>
        <w:t xml:space="preserve">Заказчик обязан: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О</w:t>
      </w:r>
      <w:r>
        <w:rPr>
          <w:szCs w:val="28"/>
        </w:rPr>
        <w:t xml:space="preserve">беспечить приемку оказанных по Договору услуг </w:t>
      </w:r>
      <w:r>
        <w:rPr>
          <w:rFonts w:eastAsia="Times New Roman" w:cs="Times New Roman"/>
          <w:szCs w:val="28"/>
          <w:lang w:eastAsia="ru-RU"/>
        </w:rPr>
        <w:t xml:space="preserve">по двустороннему Акту оказанных услуг</w:t>
      </w:r>
      <w:r>
        <w:rPr>
          <w:szCs w:val="28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/>
      <w:bookmarkStart w:id="7" w:name="_Ref86327562"/>
      <w:r>
        <w:rPr>
          <w:szCs w:val="28"/>
        </w:rPr>
        <w:t xml:space="preserve">Своевременно предоставить Исполнителю материалы (исходные данные, документы и т.п.), необходимые для исполнения Договора.</w:t>
      </w:r>
      <w:bookmarkEnd w:id="7"/>
      <w:r/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/>
      <w:bookmarkStart w:id="8" w:name="_Ref86327566"/>
      <w:r>
        <w:rPr>
          <w:szCs w:val="28"/>
        </w:rPr>
        <w:t xml:space="preserve">В течение 5 (пяти) рабочих дней с даты получения запроса Исполнителя предоставлять Исполнителю дополнительную информацию, непосредственно связанную с предметом оказания услуг по настоящему Договору</w:t>
      </w:r>
      <w:r>
        <w:t xml:space="preserve">.</w:t>
      </w:r>
      <w:r>
        <w:rPr>
          <w:szCs w:val="28"/>
        </w:rPr>
        <w:t xml:space="preserve"> </w:t>
      </w:r>
      <w:r>
        <w:t xml:space="preserve">Адресом электронной почты для получения информации является: </w:t>
      </w:r>
      <w:sdt>
        <w:sdtPr>
          <w15:appearance w15:val="boundingBox"/>
          <w:id w:val="617412232"/>
          <w:placeholder>
            <w:docPart w:val="7C6AE54EE94347A392AA18E390931424"/>
          </w:placeholder>
          <w:rPr/>
        </w:sdtPr>
        <w:sdtContent>
          <w:sdt>
            <w:sdtPr>
              <w15:appearance w15:val="boundingBox"/>
              <w:id w:val="1662498981"/>
              <w:placeholder>
                <w:docPart w:val="C5C2EA211CD847E084B0FE9442428002"/>
              </w:placeholder>
              <w:rPr/>
            </w:sdtPr>
            <w:sdtContent>
              <w:hyperlink r:id="rId14" w:tooltip="mailto:severniro@vniro.ru" w:history="1">
                <w:r>
                  <w:t xml:space="preserve">severniro@vniro.ru</w:t>
                </w:r>
              </w:hyperlink>
            </w:sdtContent>
          </w:sdt>
        </w:sdtContent>
      </w:sdt>
      <w:r>
        <w:rPr>
          <w:szCs w:val="28"/>
        </w:rPr>
        <w:t xml:space="preserve">.</w:t>
      </w:r>
      <w:bookmarkEnd w:id="8"/>
      <w:r/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Выполнять иные обязанности, предусмотренные Договором.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9" w:name="Par130"/>
      <w:r/>
      <w:bookmarkEnd w:id="9"/>
      <w:r>
        <w:rPr>
          <w:rFonts w:eastAsia="Times New Roman" w:cs="Times New Roman"/>
          <w:szCs w:val="28"/>
          <w:lang w:eastAsia="ru-RU"/>
        </w:rPr>
        <w:t xml:space="preserve">Стоимость услуг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4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/>
      <w:bookmarkStart w:id="10" w:name="_Ref22904677"/>
      <w:r>
        <w:rPr>
          <w:rFonts w:cs="Times New Roman"/>
          <w:szCs w:val="28"/>
        </w:rPr>
        <w:t xml:space="preserve"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4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  <w:bookmarkEnd w:id="10"/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Требования к информации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11" w:name="_Ref88497843"/>
      <w:r>
        <w:rPr>
          <w:rFonts w:eastAsia="Times New Roman" w:cs="Times New Roman"/>
          <w:szCs w:val="28"/>
          <w:lang w:eastAsia="ru-RU"/>
        </w:rPr>
        <w:t xml:space="preserve"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1"/>
      <w:r/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5.1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В случае если Заказчик </w:t>
      </w:r>
      <w:r>
        <w:rPr>
          <w:rFonts w:eastAsia="Times New Roman" w:cs="Times New Roman"/>
          <w:szCs w:val="28"/>
          <w:lang w:eastAsia="ru-RU"/>
        </w:rPr>
        <w:t xml:space="preserve">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</w:t>
      </w:r>
      <w:r>
        <w:rPr>
          <w:rFonts w:eastAsia="Times New Roman" w:cs="Times New Roman"/>
          <w:szCs w:val="28"/>
          <w:lang w:eastAsia="ru-RU"/>
        </w:rPr>
        <w:t xml:space="preserve">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Порядок сдачи и приемки услуг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Приемка услуг на соответствие их объема и качества требованиям, установленным в Договоре</w:t>
      </w:r>
      <w:r>
        <w:rPr>
          <w:rFonts w:cs="Times New Roman"/>
          <w:color w:val="000000"/>
          <w:szCs w:val="28"/>
        </w:rPr>
        <w:t xml:space="preserve">,</w:t>
      </w:r>
      <w:r>
        <w:rPr>
          <w:rFonts w:cs="Times New Roman"/>
          <w:color w:val="000000"/>
          <w:szCs w:val="28"/>
        </w:rPr>
        <w:t xml:space="preserve"> производится Заказчиком (уполномоченным представителем Заказчика).</w:t>
      </w:r>
      <w:r>
        <w:rPr>
          <w:rFonts w:cs="Times New Roman"/>
          <w:color w:val="000000"/>
          <w:szCs w:val="28"/>
        </w:rPr>
      </w:r>
    </w:p>
    <w:p>
      <w:pPr>
        <w:numPr>
          <w:ilvl w:val="2"/>
          <w:numId w:val="1"/>
        </w:numPr>
        <w:ind w:left="0" w:firstLine="709"/>
        <w:spacing w:after="120"/>
        <w:widowControl w:val="off"/>
      </w:pPr>
      <w:r>
        <w:rPr>
          <w:szCs w:val="28"/>
        </w:rPr>
        <w:t xml:space="preserve">Исполнитель </w:t>
      </w:r>
      <w:r>
        <w:t xml:space="preserve">в течение </w:t>
      </w:r>
      <w:r>
        <w:t xml:space="preserve">3 </w:t>
      </w:r>
      <w:r>
        <w:t xml:space="preserve">(</w:t>
      </w:r>
      <w:r>
        <w:t xml:space="preserve">трех</w:t>
      </w:r>
      <w:r>
        <w:t xml:space="preserve">) рабочих дней с даты</w:t>
      </w:r>
      <w:r>
        <w:rPr>
          <w:szCs w:val="28"/>
        </w:rPr>
        <w:t xml:space="preserve"> окончания </w:t>
      </w:r>
      <w:r>
        <w:rPr>
          <w:szCs w:val="28"/>
        </w:rPr>
        <w:t xml:space="preserve">срока оказания услуг по соответствующей Заявке Заказчика направляет в адрес Заказчика </w:t>
      </w:r>
      <w:r>
        <w:t xml:space="preserve">результат оказания</w:t>
      </w:r>
      <w:r>
        <w:rPr>
          <w:szCs w:val="28"/>
        </w:rPr>
        <w:t xml:space="preserve"> услуг, Акт об оказанных услугах</w:t>
      </w:r>
      <w:r>
        <w:rPr>
          <w:szCs w:val="28"/>
        </w:rPr>
        <w:t xml:space="preserve">, счет-фактуру</w:t>
      </w:r>
      <w:r>
        <w:rPr>
          <w:szCs w:val="28"/>
        </w:rPr>
        <w:t xml:space="preserve"> и иные необходимые документы, в соответствии с Перечнем услуг (приложение № 1 к Договору).</w:t>
      </w:r>
      <w:r/>
    </w:p>
    <w:p>
      <w:pPr>
        <w:ind w:firstLine="709"/>
        <w:spacing w:after="120"/>
        <w:widowControl w:val="off"/>
      </w:pPr>
      <w:r>
        <w:t xml:space="preserve">Д</w:t>
      </w:r>
      <w:r>
        <w:rPr>
          <w:szCs w:val="28"/>
        </w:rPr>
        <w:t xml:space="preserve">окументы направляются Заказчику на адрес электронной почты, указанный Заказчиком в Заявке с последующим, в течение </w:t>
      </w:r>
      <w: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(</w:t>
      </w:r>
      <w:r>
        <w:t xml:space="preserve">пяти</w:t>
      </w:r>
      <w:r>
        <w:rPr>
          <w:szCs w:val="28"/>
        </w:rPr>
        <w:t xml:space="preserve">) рабоч</w:t>
      </w:r>
      <w:r>
        <w:t xml:space="preserve">их</w:t>
      </w:r>
      <w:r>
        <w:rPr>
          <w:szCs w:val="28"/>
        </w:rPr>
        <w:t xml:space="preserve"> </w:t>
      </w:r>
      <w:r>
        <w:rPr>
          <w:szCs w:val="28"/>
        </w:rPr>
        <w:t xml:space="preserve">дн</w:t>
      </w:r>
      <w:r>
        <w:t xml:space="preserve">ей</w:t>
      </w:r>
      <w:r>
        <w:rPr>
          <w:szCs w:val="28"/>
        </w:rPr>
        <w:t xml:space="preserve">, направлением оригиналов почтовым отправлением либо нарочно</w:t>
      </w:r>
      <w:r>
        <w:t xml:space="preserve">.</w:t>
      </w:r>
      <w:r/>
    </w:p>
    <w:p>
      <w:pPr>
        <w:numPr>
          <w:ilvl w:val="2"/>
          <w:numId w:val="1"/>
        </w:numPr>
        <w:ind w:left="0" w:firstLine="709"/>
        <w:spacing w:after="120"/>
        <w:widowControl w:val="off"/>
      </w:pPr>
      <w:r>
        <w:t xml:space="preserve">По письменному запросу Заказчика (его представителя) вместе</w:t>
      </w:r>
      <w:r>
        <w:t xml:space="preserve"> с</w:t>
      </w:r>
      <w:r>
        <w:t xml:space="preserve"> </w:t>
      </w:r>
      <w:r>
        <w:t xml:space="preserve">результатом</w:t>
      </w:r>
      <w:r>
        <w:t xml:space="preserve"> услуг</w:t>
      </w:r>
      <w:r>
        <w:t xml:space="preserve">, </w:t>
      </w:r>
      <w:r>
        <w:t xml:space="preserve">Актом об оказанных услугах</w:t>
      </w:r>
      <w:r>
        <w:t xml:space="preserve"> </w:t>
      </w:r>
      <w:r>
        <w:rPr>
          <w:szCs w:val="28"/>
        </w:rPr>
        <w:t xml:space="preserve">счетом-фактурой</w:t>
      </w:r>
      <w:r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  <w:r/>
    </w:p>
    <w:p>
      <w:pPr>
        <w:numPr>
          <w:ilvl w:val="1"/>
          <w:numId w:val="1"/>
        </w:numPr>
        <w:ind w:left="0" w:firstLine="709"/>
        <w:spacing w:after="120"/>
        <w:widowControl w:val="off"/>
      </w:pPr>
      <w:r/>
      <w:bookmarkStart w:id="12" w:name="_Ref23261386"/>
      <w:r>
        <w:t xml:space="preserve">Заказчик обязан подписать Акт об оказанных услугах не позднее 5</w:t>
      </w:r>
      <w:r>
        <w:t xml:space="preserve"> </w:t>
      </w:r>
      <w:r>
        <w:t xml:space="preserve">(пяти) рабочих дней с даты получения Акта об оказанных услугах от Исполнителя</w:t>
      </w:r>
      <w:r>
        <w:t xml:space="preserve"> или направить мотивированный отказ в порядке, предусмотренном п. </w:t>
      </w:r>
      <w:r>
        <w:fldChar w:fldCharType="begin"/>
      </w:r>
      <w:r>
        <w:instrText xml:space="preserve"> REF _Ref22904929 \n \h  \* MERGEFORMAT </w:instrText>
      </w:r>
      <w:r>
        <w:fldChar w:fldCharType="separate"/>
      </w:r>
      <w:r>
        <w:t xml:space="preserve">6.5</w:t>
      </w:r>
      <w:r>
        <w:fldChar w:fldCharType="end"/>
      </w:r>
      <w:r>
        <w:t xml:space="preserve"> </w:t>
      </w:r>
      <w:r>
        <w:t xml:space="preserve">Договора</w:t>
      </w:r>
      <w:r>
        <w:t xml:space="preserve">.</w:t>
      </w:r>
      <w:bookmarkEnd w:id="12"/>
      <w:r>
        <w:t xml:space="preserve"> </w:t>
      </w:r>
      <w:r/>
    </w:p>
    <w:p>
      <w:pPr>
        <w:ind w:firstLine="709"/>
        <w:spacing w:after="120"/>
        <w:widowControl w:val="off"/>
      </w:pPr>
      <w:r>
        <w:t xml:space="preserve">Подписанный Заказчиком Акт об оказанных услугах </w:t>
      </w:r>
      <w:r>
        <w:rPr>
          <w:szCs w:val="28"/>
        </w:rPr>
        <w:t xml:space="preserve">направляется Исполнителю на адрес электронной почты, с последующим, в течение </w:t>
      </w:r>
      <w:r>
        <w:t xml:space="preserve">5</w:t>
      </w:r>
      <w:r>
        <w:rPr>
          <w:szCs w:val="28"/>
        </w:rPr>
        <w:t xml:space="preserve"> </w:t>
      </w:r>
      <w:r>
        <w:rPr>
          <w:szCs w:val="28"/>
        </w:rPr>
        <w:t xml:space="preserve">(</w:t>
      </w:r>
      <w:r>
        <w:t xml:space="preserve">пяти</w:t>
      </w:r>
      <w:r>
        <w:rPr>
          <w:szCs w:val="28"/>
        </w:rPr>
        <w:t xml:space="preserve">) </w:t>
      </w:r>
      <w:r>
        <w:rPr>
          <w:szCs w:val="28"/>
        </w:rPr>
        <w:t xml:space="preserve">рабоч</w:t>
      </w:r>
      <w:r>
        <w:t xml:space="preserve">их</w:t>
      </w:r>
      <w:r>
        <w:rPr>
          <w:szCs w:val="28"/>
        </w:rPr>
        <w:t xml:space="preserve"> дн</w:t>
      </w:r>
      <w:r>
        <w:t xml:space="preserve">ей</w:t>
      </w:r>
      <w:r>
        <w:rPr>
          <w:szCs w:val="28"/>
        </w:rPr>
        <w:t xml:space="preserve">, направлением оригинала почтовым отправлением либо нарочным.</w:t>
      </w:r>
      <w:r/>
    </w:p>
    <w:p>
      <w:pPr>
        <w:ind w:firstLine="709"/>
        <w:spacing w:after="120"/>
        <w:widowControl w:val="off"/>
      </w:pPr>
      <w:r>
        <w:rPr>
          <w:szCs w:val="28"/>
        </w:rPr>
        <w:t xml:space="preserve">Адресом электронной почты для получения Акта об оказанных услугах является: </w:t>
      </w:r>
      <w:sdt>
        <w:sdtPr>
          <w15:appearance w15:val="boundingBox"/>
          <w:id w:val="-301850255"/>
          <w:placeholder>
            <w:docPart w:val="F08511A9D0DE4CA49A62B3C537070F3F"/>
          </w:placeholder>
          <w:rPr>
            <w:szCs w:val="28"/>
          </w:rPr>
        </w:sdtPr>
        <w:sdtContent>
          <w:sdt>
            <w:sdtPr>
              <w15:appearance w15:val="boundingBox"/>
              <w:id w:val="491909965"/>
              <w:placeholder>
                <w:docPart w:val="C52CEC4B521544E2ADD9B1E9C4AA37EC"/>
              </w:placeholder>
              <w:rPr>
                <w:szCs w:val="28"/>
              </w:rPr>
            </w:sdtPr>
            <w:sdtContent>
              <w:sdt>
                <w:sdtPr>
                  <w15:appearance w15:val="boundingBox"/>
                  <w:id w:val="1125659470"/>
                  <w:placeholder>
                    <w:docPart w:val="6618355E044F4BF8AC7339F1F2209085"/>
                  </w:placeholder>
                  <w:rPr/>
                </w:sdtPr>
                <w:sdtContent>
                  <w:hyperlink r:id="rId15" w:tooltip="mailto:severniro@vniro.ru" w:history="1">
                    <w:r>
                      <w:t xml:space="preserve">severniro@vniro.ru</w:t>
                    </w:r>
                  </w:hyperlink>
                </w:sdtContent>
              </w:sdt>
            </w:sdtContent>
          </w:sdt>
        </w:sdtContent>
      </w:sdt>
      <w:r>
        <w:rPr>
          <w:szCs w:val="28"/>
        </w:rPr>
        <w:t xml:space="preserve">.</w:t>
      </w:r>
      <w:r/>
    </w:p>
    <w:p>
      <w:pPr>
        <w:ind w:firstLine="709"/>
        <w:spacing w:after="120"/>
        <w:widowControl w:val="off"/>
      </w:pPr>
      <w:r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>
        <w:rPr>
          <w:szCs w:val="28"/>
        </w:rPr>
        <w:t xml:space="preserve">пред</w:t>
      </w:r>
      <w:r>
        <w:t xml:space="preserve">оставленных</w:t>
      </w:r>
      <w:r>
        <w:rPr>
          <w:szCs w:val="28"/>
        </w:rPr>
        <w:t xml:space="preserve"> </w:t>
      </w:r>
      <w:r>
        <w:rPr>
          <w:szCs w:val="28"/>
        </w:rPr>
        <w:t xml:space="preserve">Заказчиком оригиналах Актов, приоритет имеют Акты, полученные Исполнителем по электронной почте. В этом случае Заказчик обязан по письменному требованию Исполнителя в течение 5 (пяти) рабочих дней с даты получения такого требования </w:t>
      </w:r>
      <w:r>
        <w:rPr>
          <w:szCs w:val="28"/>
        </w:rPr>
        <w:t xml:space="preserve">пред</w:t>
      </w:r>
      <w:r>
        <w:t xml:space="preserve">оставить</w:t>
      </w:r>
      <w:r>
        <w:rPr>
          <w:szCs w:val="28"/>
        </w:rPr>
        <w:t xml:space="preserve"> </w:t>
      </w:r>
      <w:r>
        <w:rPr>
          <w:szCs w:val="28"/>
        </w:rPr>
        <w:t xml:space="preserve">Исполнителю исправленный акт</w:t>
      </w:r>
      <w:r>
        <w:t xml:space="preserve">,</w:t>
      </w:r>
      <w:r>
        <w:rPr>
          <w:szCs w:val="28"/>
        </w:rPr>
        <w:t xml:space="preserve"> соответствующий условиям настоящего Договора</w:t>
      </w:r>
      <w:r>
        <w:t xml:space="preserve">,</w:t>
      </w:r>
      <w:r>
        <w:rPr>
          <w:szCs w:val="28"/>
        </w:rPr>
        <w:t xml:space="preserve"> и Акту, направленному ранее по электронной почте (</w:t>
      </w:r>
      <w:r>
        <w:rPr>
          <w:szCs w:val="28"/>
        </w:rPr>
        <w:t xml:space="preserve">имеюще</w:t>
      </w:r>
      <w:r>
        <w:t xml:space="preserve">му </w:t>
      </w:r>
      <w:r>
        <w:rPr>
          <w:szCs w:val="28"/>
        </w:rPr>
        <w:t xml:space="preserve">приоритет, в соответствии с условиями настоящего пункта).</w:t>
      </w:r>
      <w:r/>
    </w:p>
    <w:p>
      <w:pPr>
        <w:numPr>
          <w:ilvl w:val="1"/>
          <w:numId w:val="1"/>
        </w:numPr>
        <w:ind w:left="0" w:firstLine="709"/>
        <w:spacing w:after="120"/>
        <w:widowControl w:val="off"/>
      </w:pPr>
      <w:r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>
        <w:fldChar w:fldCharType="begin"/>
      </w:r>
      <w:r>
        <w:instrText xml:space="preserve"> REF _Ref22904929 \n \h  \* MERGEFORMAT </w:instrText>
      </w:r>
      <w:r>
        <w:fldChar w:fldCharType="separate"/>
      </w:r>
      <w:r>
        <w:t xml:space="preserve">6.5</w:t>
      </w:r>
      <w:r>
        <w:fldChar w:fldCharType="end"/>
      </w:r>
      <w:r>
        <w:t xml:space="preserve"> </w:t>
      </w:r>
      <w:r>
        <w:t xml:space="preserve">Договора.</w:t>
      </w:r>
      <w:r/>
    </w:p>
    <w:p>
      <w:pPr>
        <w:numPr>
          <w:ilvl w:val="1"/>
          <w:numId w:val="1"/>
        </w:numPr>
        <w:ind w:left="0" w:firstLine="709"/>
        <w:spacing w:after="120"/>
        <w:widowControl w:val="off"/>
      </w:pPr>
      <w:r>
        <w:t xml:space="preserve">В случае если </w:t>
      </w:r>
      <w:r>
        <w:t xml:space="preserve">Заказчик</w:t>
      </w:r>
      <w:r>
        <w:t xml:space="preserve"> не согласен с </w:t>
      </w:r>
      <w:r>
        <w:t xml:space="preserve">качеством </w:t>
      </w:r>
      <w:r>
        <w:t xml:space="preserve">оказанных </w:t>
      </w:r>
      <w:r>
        <w:t xml:space="preserve">услуг</w:t>
      </w:r>
      <w:r>
        <w:t xml:space="preserve">, </w:t>
      </w:r>
      <w:r>
        <w:t xml:space="preserve">Заказчик</w:t>
      </w:r>
      <w:r>
        <w:t xml:space="preserve"> обязан самостоятельно подтвердить </w:t>
      </w:r>
      <w:r>
        <w:t xml:space="preserve">некачественное оказание Исполнителем </w:t>
      </w:r>
      <w:r>
        <w:t xml:space="preserve">услуг заключением эксперта, экспертной организации и оригинал экспертного</w:t>
      </w:r>
      <w:r>
        <w:t xml:space="preserve"> заключения </w:t>
      </w:r>
      <w:r>
        <w:t xml:space="preserve">представить </w:t>
      </w:r>
      <w:r>
        <w:t xml:space="preserve">Исполнителю</w:t>
      </w:r>
      <w:r>
        <w:t xml:space="preserve">. Выбор эксперта, экспертной организации осуществляется </w:t>
      </w:r>
      <w:r>
        <w:t xml:space="preserve">Заказчиком</w:t>
      </w:r>
      <w:r>
        <w:t xml:space="preserve"> и согласовывается с </w:t>
      </w:r>
      <w:r>
        <w:t xml:space="preserve">Исполнителем</w:t>
      </w:r>
      <w:r>
        <w:t xml:space="preserve">. Оплата услуг эксперта, экспертной организации, а также всех расходов</w:t>
      </w:r>
      <w:r>
        <w:t xml:space="preserve"> </w:t>
      </w:r>
      <w:r>
        <w:t xml:space="preserve">для экспертизы осуществляется </w:t>
      </w:r>
      <w:r>
        <w:t xml:space="preserve">Заказчиком</w:t>
      </w:r>
      <w:r>
        <w:t xml:space="preserve">.</w:t>
      </w:r>
      <w:r/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cs="Times New Roman"/>
          <w:color w:val="000000"/>
          <w:szCs w:val="28"/>
        </w:rPr>
      </w:pPr>
      <w:r/>
      <w:bookmarkStart w:id="13" w:name="_Ref22904929"/>
      <w:r>
        <w:t xml:space="preserve">Обо всех</w:t>
      </w:r>
      <w:r>
        <w:rPr>
          <w:rFonts w:cs="Times New Roman"/>
          <w:color w:val="000000"/>
          <w:szCs w:val="28"/>
        </w:rPr>
        <w:t xml:space="preserve"> нарушениях условий Договора об объеме и качестве услуг Заказчик извещает Исполнителя не позднее </w:t>
      </w:r>
      <w:r>
        <w:rPr>
          <w:rFonts w:cs="Times New Roman"/>
          <w:color w:val="000000"/>
          <w:szCs w:val="28"/>
        </w:rPr>
        <w:t xml:space="preserve">3 (</w:t>
      </w:r>
      <w:r>
        <w:rPr>
          <w:rFonts w:cs="Times New Roman"/>
          <w:color w:val="000000"/>
          <w:szCs w:val="28"/>
        </w:rPr>
        <w:t xml:space="preserve">трех</w:t>
      </w:r>
      <w:r>
        <w:rPr>
          <w:rFonts w:cs="Times New Roman"/>
          <w:color w:val="000000"/>
          <w:szCs w:val="28"/>
        </w:rPr>
        <w:t xml:space="preserve">)</w:t>
      </w:r>
      <w:r>
        <w:rPr>
          <w:rFonts w:cs="Times New Roman"/>
          <w:color w:val="000000"/>
          <w:szCs w:val="28"/>
        </w:rPr>
        <w:t xml:space="preserve"> рабочих дней с даты </w:t>
      </w:r>
      <w:r>
        <w:rPr>
          <w:rFonts w:cs="Times New Roman"/>
          <w:color w:val="000000"/>
          <w:szCs w:val="28"/>
        </w:rPr>
        <w:t xml:space="preserve">обнаружения указанных нарушений.</w:t>
      </w:r>
      <w:bookmarkEnd w:id="13"/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</w:r>
    </w:p>
    <w:p>
      <w:pPr>
        <w:ind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невыполнении или ненадлежащем выполнении Исполнителем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обязательств по Договору составляется Заказчиком в письменной форме, с указанием </w:t>
      </w:r>
      <w:r>
        <w:t xml:space="preserve">разумных </w:t>
      </w:r>
      <w:r>
        <w:rPr>
          <w:rFonts w:cs="Times New Roman"/>
          <w:szCs w:val="28"/>
        </w:rPr>
        <w:t xml:space="preserve">сроков</w:t>
      </w:r>
      <w:r>
        <w:rPr>
          <w:rFonts w:cs="Times New Roman"/>
          <w:szCs w:val="28"/>
        </w:rPr>
        <w:t xml:space="preserve"> (не менее 2/3 срока оказания услуг, </w:t>
      </w:r>
      <w:r>
        <w:rPr>
          <w:lang w:eastAsia="ru-RU"/>
        </w:rPr>
        <w:t xml:space="preserve">указанного в </w:t>
      </w:r>
      <w:r>
        <w:t xml:space="preserve">Перечне услуг п</w:t>
      </w:r>
      <w:r>
        <w:rPr>
          <w:lang w:eastAsia="ru-RU"/>
        </w:rPr>
        <w:t xml:space="preserve">риложение № 1 к Договору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 по устранению допущенных Исполнителем нарушений</w:t>
      </w:r>
      <w:r>
        <w:t xml:space="preserve">, и</w:t>
      </w:r>
      <w:r>
        <w:rPr>
          <w:rFonts w:cs="Times New Roman"/>
          <w:szCs w:val="28"/>
        </w:rPr>
        <w:t xml:space="preserve"> вручается уполномоченному представителю Исполнителя под расписку.</w:t>
      </w:r>
      <w:r>
        <w:rPr>
          <w:rFonts w:cs="Times New Roman"/>
          <w:szCs w:val="28"/>
        </w:rPr>
      </w:r>
    </w:p>
    <w:p>
      <w:pPr>
        <w:pStyle w:val="751"/>
        <w:ind w:firstLine="709"/>
        <w:spacing w:before="120" w:line="240" w:lineRule="auto"/>
        <w:tabs>
          <w:tab w:val="left" w:pos="709" w:leader="none"/>
        </w:tabs>
        <w:rPr>
          <w:szCs w:val="28"/>
        </w:rPr>
      </w:pPr>
      <w:r>
        <w:rPr>
          <w:szCs w:val="28"/>
        </w:rPr>
        <w:t xml:space="preserve">В случае отсутствия уполномоченного представителя Исполнителя уведомление о невыполнении или ненадлежащем выполнении Исполнителем</w:t>
      </w:r>
      <w:r>
        <w:rPr>
          <w:szCs w:val="28"/>
        </w:rPr>
        <w:t xml:space="preserve"> </w:t>
      </w:r>
      <w:r>
        <w:rPr>
          <w:szCs w:val="28"/>
        </w:rPr>
        <w:t xml:space="preserve">обязательств по Договору направляется Исполнителю по почте, электронной почте либо нарочн</w:t>
      </w:r>
      <w:r>
        <w:rPr>
          <w:szCs w:val="28"/>
          <w:lang w:val="ru-RU"/>
        </w:rPr>
        <w:t xml:space="preserve">о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751"/>
        <w:ind w:firstLine="709"/>
        <w:spacing w:before="120" w:line="240" w:lineRule="auto"/>
        <w:tabs>
          <w:tab w:val="left" w:pos="709" w:leader="none"/>
        </w:tabs>
        <w:rPr>
          <w:szCs w:val="28"/>
          <w:lang w:val="ru-RU"/>
        </w:rPr>
      </w:pPr>
      <w:r>
        <w:rPr>
          <w:szCs w:val="28"/>
        </w:rPr>
        <w:t xml:space="preserve">Адресом электронной почты для получения уведомления является: </w:t>
      </w:r>
      <w:sdt>
        <w:sdtPr>
          <w15:appearance w15:val="boundingBox"/>
          <w:id w:val="1658183721"/>
          <w:placeholder>
            <w:docPart w:val="6D409E38CA8045EE8A369DED398B4506"/>
          </w:placeholder>
          <w:rPr>
            <w:szCs w:val="28"/>
          </w:rPr>
        </w:sdtPr>
        <w:sdtContent>
          <w:sdt>
            <w:sdtPr>
              <w15:appearance w15:val="boundingBox"/>
              <w:id w:val="-465888669"/>
              <w:placeholder>
                <w:docPart w:val="183C61730F6C4CEE95740445DB0A1946"/>
              </w:placeholder>
              <w:rPr/>
            </w:sdtPr>
            <w:sdtContent>
              <w:hyperlink r:id="rId16" w:tooltip="mailto:severniro@vniro.ru" w:history="1">
                <w:r>
                  <w:rPr>
                    <w:lang w:val="ru-RU"/>
                  </w:rPr>
                  <w:t xml:space="preserve">severniro</w:t>
                </w:r>
                <w:r>
                  <w:t xml:space="preserve">@</w:t>
                </w:r>
                <w:r>
                  <w:rPr>
                    <w:lang w:val="ru-RU"/>
                  </w:rPr>
                  <w:t xml:space="preserve">vniro</w:t>
                </w:r>
                <w:r>
                  <w:t xml:space="preserve">.</w:t>
                </w:r>
                <w:r>
                  <w:rPr>
                    <w:lang w:val="ru-RU"/>
                  </w:rPr>
                  <w:t xml:space="preserve">ru</w:t>
                </w:r>
              </w:hyperlink>
            </w:sdtContent>
          </w:sdt>
        </w:sdtContent>
      </w:sdt>
      <w:r>
        <w:rPr>
          <w:szCs w:val="28"/>
        </w:rPr>
        <w:t xml:space="preserve">.</w:t>
      </w:r>
      <w:r>
        <w:rPr>
          <w:szCs w:val="28"/>
          <w:lang w:val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cs="Times New Roman"/>
          <w:color w:val="000000"/>
          <w:szCs w:val="28"/>
        </w:rPr>
      </w:pPr>
      <w:r>
        <w:t xml:space="preserve">Исполнитель</w:t>
      </w:r>
      <w:r>
        <w:rPr>
          <w:rFonts w:cs="Times New Roman"/>
          <w:color w:val="000000"/>
          <w:szCs w:val="28"/>
        </w:rPr>
        <w:t xml:space="preserve"> в установленный в уведомлении (п. </w:t>
      </w:r>
      <w:r>
        <w:rPr>
          <w:rFonts w:cs="Times New Roman"/>
          <w:color w:val="000000"/>
          <w:szCs w:val="28"/>
        </w:rPr>
        <w:fldChar w:fldCharType="begin"/>
      </w:r>
      <w:r>
        <w:rPr>
          <w:rFonts w:cs="Times New Roman"/>
          <w:color w:val="000000"/>
          <w:szCs w:val="28"/>
        </w:rPr>
        <w:instrText xml:space="preserve"> REF _Ref22904929 \n \h </w:instrText>
      </w:r>
      <w:r>
        <w:rPr>
          <w:rFonts w:cs="Times New Roman"/>
          <w:color w:val="000000"/>
          <w:szCs w:val="28"/>
        </w:rPr>
        <w:instrText xml:space="preserve"> \* MERGEFORMAT </w:instrText>
      </w:r>
      <w:r>
        <w:rPr>
          <w:rFonts w:cs="Times New Roman"/>
          <w:color w:val="000000"/>
          <w:szCs w:val="28"/>
        </w:rPr>
        <w:fldChar w:fldCharType="separate"/>
      </w:r>
      <w:r>
        <w:rPr>
          <w:rFonts w:cs="Times New Roman"/>
          <w:color w:val="000000"/>
          <w:szCs w:val="28"/>
        </w:rPr>
        <w:t xml:space="preserve">6.5</w:t>
      </w:r>
      <w:r>
        <w:rPr>
          <w:rFonts w:cs="Times New Roman"/>
          <w:color w:val="000000"/>
          <w:szCs w:val="28"/>
        </w:rPr>
        <w:fldChar w:fldCharType="end"/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Договора</w:t>
      </w:r>
      <w:r>
        <w:rPr>
          <w:rFonts w:cs="Times New Roman"/>
          <w:color w:val="000000"/>
          <w:szCs w:val="28"/>
        </w:rPr>
        <w:t xml:space="preserve">) срок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обязан устранить все допущенные нарушения.</w:t>
      </w:r>
      <w:r>
        <w:rPr>
          <w:rFonts w:cs="Times New Roman"/>
          <w:color w:val="000000"/>
          <w:szCs w:val="28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cs="Times New Roman"/>
          <w:color w:val="000000"/>
          <w:szCs w:val="28"/>
        </w:rPr>
      </w:pPr>
      <w:r/>
      <w:bookmarkStart w:id="14" w:name="_Ref23261582"/>
      <w:r>
        <w:rPr>
          <w:rFonts w:cs="Times New Roman"/>
          <w:color w:val="000000"/>
          <w:szCs w:val="28"/>
        </w:rPr>
        <w:t xml:space="preserve">В случае </w:t>
      </w:r>
      <w:r>
        <w:rPr>
          <w:rFonts w:cs="Times New Roman"/>
          <w:color w:val="000000"/>
          <w:szCs w:val="28"/>
        </w:rPr>
        <w:t xml:space="preserve">неполучения</w:t>
      </w:r>
      <w:r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>
        <w:t xml:space="preserve">об оказанных услугах</w:t>
      </w:r>
      <w:r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>
        <w:rPr>
          <w:rFonts w:cs="Times New Roman"/>
          <w:color w:val="000000"/>
          <w:szCs w:val="28"/>
        </w:rPr>
        <w:t xml:space="preserve">10</w:t>
      </w:r>
      <w:r>
        <w:rPr>
          <w:rFonts w:cs="Times New Roman"/>
          <w:color w:val="000000"/>
          <w:szCs w:val="28"/>
        </w:rPr>
        <w:t xml:space="preserve"> (</w:t>
      </w:r>
      <w:r>
        <w:rPr>
          <w:rFonts w:cs="Times New Roman"/>
          <w:color w:val="000000"/>
          <w:szCs w:val="28"/>
        </w:rPr>
        <w:t xml:space="preserve">десяти</w:t>
      </w:r>
      <w:r>
        <w:rPr>
          <w:rFonts w:cs="Times New Roman"/>
          <w:color w:val="000000"/>
          <w:szCs w:val="28"/>
        </w:rPr>
        <w:t xml:space="preserve">) календарных дней с даты получения Заказчиком Акта </w:t>
      </w:r>
      <w:r>
        <w:rPr>
          <w:rFonts w:cs="Times New Roman"/>
          <w:color w:val="000000"/>
          <w:szCs w:val="28"/>
        </w:rPr>
        <w:t xml:space="preserve">об </w:t>
      </w:r>
      <w:r>
        <w:rPr>
          <w:rFonts w:cs="Times New Roman"/>
          <w:color w:val="000000"/>
          <w:szCs w:val="28"/>
        </w:rPr>
        <w:t xml:space="preserve">оказанных услуг</w:t>
      </w:r>
      <w:r>
        <w:rPr>
          <w:rFonts w:cs="Times New Roman"/>
          <w:color w:val="000000"/>
          <w:szCs w:val="28"/>
        </w:rPr>
        <w:t xml:space="preserve">ах</w:t>
      </w:r>
      <w:r>
        <w:rPr>
          <w:rFonts w:cs="Times New Roman"/>
          <w:color w:val="000000"/>
          <w:szCs w:val="28"/>
        </w:rPr>
        <w:t xml:space="preserve">, </w:t>
      </w:r>
      <w:r>
        <w:rPr>
          <w:rFonts w:cs="Times New Roman"/>
          <w:color w:val="000000"/>
          <w:szCs w:val="28"/>
        </w:rPr>
        <w:t xml:space="preserve">услуги,</w:t>
      </w:r>
      <w:r>
        <w:rPr>
          <w:rFonts w:cs="Times New Roman"/>
          <w:color w:val="000000"/>
          <w:szCs w:val="28"/>
        </w:rPr>
        <w:t xml:space="preserve"> оказанные Исполнителем </w:t>
      </w:r>
      <w:r>
        <w:rPr>
          <w:rFonts w:cs="Times New Roman"/>
          <w:color w:val="000000"/>
          <w:szCs w:val="28"/>
        </w:rPr>
        <w:t xml:space="preserve">по настоящему Договору,</w:t>
      </w:r>
      <w:r>
        <w:rPr>
          <w:rFonts w:cs="Times New Roman"/>
          <w:color w:val="000000"/>
          <w:szCs w:val="28"/>
        </w:rPr>
        <w:t xml:space="preserve"> считаются оказанными Исполнителем в срок, надлежащего качества и соответствующими условиям Договора.</w:t>
      </w:r>
      <w:bookmarkEnd w:id="14"/>
      <w:r/>
      <w:r>
        <w:rPr>
          <w:rFonts w:cs="Times New Roman"/>
          <w:color w:val="000000"/>
          <w:szCs w:val="28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15" w:name="Par144"/>
      <w:r/>
      <w:bookmarkEnd w:id="15"/>
      <w:r>
        <w:rPr>
          <w:rFonts w:eastAsia="Times New Roman" w:cs="Times New Roman"/>
          <w:szCs w:val="28"/>
          <w:lang w:eastAsia="ru-RU"/>
        </w:rPr>
        <w:t xml:space="preserve">Основания изменения и расторжения договора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вп</w:t>
      </w:r>
      <w:r>
        <w:rPr>
          <w:rFonts w:eastAsia="Times New Roman" w:cs="Times New Roman"/>
          <w:szCs w:val="28"/>
          <w:lang w:eastAsia="ru-RU"/>
        </w:rPr>
        <w:t xml:space="preserve">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16" w:name="Par160"/>
      <w:r/>
      <w:bookmarkEnd w:id="16"/>
      <w:r>
        <w:rPr>
          <w:rFonts w:eastAsia="Times New Roman" w:cs="Times New Roman"/>
          <w:szCs w:val="28"/>
          <w:lang w:eastAsia="ru-RU"/>
        </w:rPr>
        <w:t xml:space="preserve">Ответственность Исполнителя и Заказчика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rPr>
          <w:szCs w:val="28"/>
        </w:rPr>
      </w:pPr>
      <w:r>
        <w:rPr>
          <w:szCs w:val="28"/>
        </w:rPr>
        <w:t xml:space="preserve">В случае просрочки исполнения Исполнителем обязательств Заказчик вправе требовать от Исполнителя уплаты неустойки (пени).</w:t>
      </w:r>
      <w:r>
        <w:rPr>
          <w:szCs w:val="28"/>
        </w:rPr>
      </w:r>
    </w:p>
    <w:p>
      <w:pPr>
        <w:ind w:firstLine="709"/>
        <w:spacing w:after="120"/>
        <w:rPr>
          <w:szCs w:val="28"/>
        </w:rPr>
      </w:pPr>
      <w:r>
        <w:rPr>
          <w:szCs w:val="28"/>
        </w:rPr>
        <w:t xml:space="preserve">Пеня начисляется</w:t>
      </w:r>
      <w:r>
        <w:rPr>
          <w:szCs w:val="28"/>
        </w:rPr>
        <w:t xml:space="preserve">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обязательства.</w:t>
      </w:r>
      <w:r>
        <w:rPr>
          <w:szCs w:val="28"/>
        </w:rPr>
      </w:r>
    </w:p>
    <w:p>
      <w:pPr>
        <w:numPr>
          <w:ilvl w:val="1"/>
          <w:numId w:val="1"/>
        </w:numPr>
        <w:ind w:left="0" w:firstLine="709"/>
        <w:spacing w:after="120"/>
        <w:rPr>
          <w:szCs w:val="28"/>
        </w:rPr>
      </w:pPr>
      <w:r>
        <w:rPr>
          <w:szCs w:val="28"/>
        </w:rPr>
        <w:t xml:space="preserve"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  <w:r>
        <w:rPr>
          <w:szCs w:val="28"/>
        </w:rPr>
      </w:r>
    </w:p>
    <w:p>
      <w:pPr>
        <w:numPr>
          <w:ilvl w:val="1"/>
          <w:numId w:val="1"/>
        </w:numPr>
        <w:ind w:left="0" w:firstLine="709"/>
        <w:spacing w:after="120"/>
        <w:rPr>
          <w:szCs w:val="28"/>
        </w:rPr>
      </w:pPr>
      <w:r>
        <w:rPr>
          <w:szCs w:val="28"/>
        </w:rPr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  <w:r>
        <w:rPr>
          <w:szCs w:val="28"/>
        </w:rPr>
      </w:r>
    </w:p>
    <w:p>
      <w:pPr>
        <w:ind w:firstLine="709"/>
        <w:spacing w:after="120"/>
        <w:rPr>
          <w:szCs w:val="28"/>
        </w:rPr>
      </w:pPr>
      <w:r>
        <w:rPr>
          <w:szCs w:val="28"/>
        </w:rPr>
        <w:t xml:space="preserve">Пеня начисляется</w:t>
      </w:r>
      <w:r>
        <w:rPr>
          <w:szCs w:val="28"/>
        </w:rPr>
        <w:t xml:space="preserve">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обязательства.</w:t>
      </w:r>
      <w:r>
        <w:rPr>
          <w:szCs w:val="28"/>
        </w:rPr>
      </w:r>
    </w:p>
    <w:p>
      <w:pPr>
        <w:numPr>
          <w:ilvl w:val="1"/>
          <w:numId w:val="1"/>
        </w:numPr>
        <w:ind w:left="0" w:firstLine="709"/>
        <w:spacing w:after="120"/>
        <w:rPr>
          <w:szCs w:val="28"/>
        </w:rPr>
      </w:pPr>
      <w:r>
        <w:rPr>
          <w:szCs w:val="28"/>
        </w:rPr>
        <w:t xml:space="preserve"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  <w:r>
        <w:rPr>
          <w:szCs w:val="28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в том числе за нарушение пункт</w:t>
      </w:r>
      <w:r>
        <w:rPr>
          <w:rFonts w:eastAsia="Times New Roman" w:cs="Times New Roman"/>
          <w:szCs w:val="28"/>
          <w:lang w:eastAsia="ru-RU"/>
        </w:rPr>
        <w:t xml:space="preserve">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3.1.3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Договора</w:t>
      </w:r>
      <w:r>
        <w:rPr>
          <w:rFonts w:eastAsia="Times New Roman" w:cs="Times New Roman"/>
          <w:szCs w:val="28"/>
          <w:lang w:eastAsia="ru-RU"/>
        </w:rPr>
        <w:t xml:space="preserve"> в размере </w:t>
      </w:r>
      <w:r>
        <w:rPr>
          <w:rFonts w:eastAsia="Times New Roman" w:cs="Times New Roman"/>
          <w:szCs w:val="28"/>
          <w:lang w:eastAsia="ru-RU"/>
        </w:rPr>
        <w:t xml:space="preserve">5</w:t>
      </w:r>
      <w:r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 xml:space="preserve">пяти</w:t>
      </w:r>
      <w:r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>
        <w:rPr>
          <w:rFonts w:eastAsia="Times New Roman" w:cs="Times New Roman"/>
          <w:szCs w:val="28"/>
          <w:lang w:eastAsia="ru-RU"/>
        </w:rPr>
        <w:t xml:space="preserve">, в том числе за нарушение пунктов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3.2.2 </w:t>
      </w:r>
      <w:r>
        <w:rPr>
          <w:rFonts w:eastAsia="Times New Roman" w:cs="Times New Roman"/>
          <w:szCs w:val="28"/>
          <w:lang w:eastAsia="ru-RU"/>
        </w:rPr>
        <w:t xml:space="preserve">процентов стоимости услуг</w:t>
      </w:r>
      <w:r>
        <w:rPr>
          <w:rFonts w:eastAsia="Times New Roman" w:cs="Times New Roman"/>
          <w:szCs w:val="28"/>
          <w:lang w:eastAsia="ru-RU"/>
        </w:rPr>
        <w:t xml:space="preserve">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3.2.2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3.2.3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Договор, Исполнитель вправе начислить Заказчику штраф (штрафную неустойку) в размере </w:t>
      </w:r>
      <w:r>
        <w:t xml:space="preserve">1</w:t>
      </w:r>
      <w:r>
        <w:rPr>
          <w:rFonts w:eastAsia="Times New Roman" w:cs="Times New Roman"/>
          <w:szCs w:val="28"/>
          <w:lang w:eastAsia="ru-RU"/>
        </w:rPr>
        <w:t xml:space="preserve">0 </w:t>
      </w:r>
      <w:r>
        <w:rPr>
          <w:rFonts w:eastAsia="Times New Roman" w:cs="Times New Roman"/>
          <w:szCs w:val="28"/>
          <w:lang w:eastAsia="ru-RU"/>
        </w:rPr>
        <w:t xml:space="preserve">(</w:t>
      </w:r>
      <w:r>
        <w:rPr>
          <w:rFonts w:eastAsia="Times New Roman" w:cs="Times New Roman"/>
          <w:szCs w:val="28"/>
          <w:lang w:eastAsia="ru-RU"/>
        </w:rPr>
        <w:t xml:space="preserve">д</w:t>
      </w:r>
      <w:r>
        <w:t xml:space="preserve">есяти</w:t>
      </w:r>
      <w:r>
        <w:t xml:space="preserve">)</w:t>
      </w:r>
      <w:r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  <w:r>
        <w:rPr>
          <w:rFonts w:eastAsia="Times New Roman" w:cs="Times New Roman"/>
          <w:szCs w:val="28"/>
          <w:lang w:eastAsia="ru-RU"/>
        </w:rPr>
      </w:r>
    </w:p>
    <w:p>
      <w:pPr>
        <w:numPr>
          <w:ilvl w:val="1"/>
          <w:numId w:val="1"/>
        </w:numPr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17" w:name="_Toc395694006"/>
      <w:r/>
      <w:bookmarkStart w:id="18" w:name="_Toc391636591"/>
      <w:r/>
      <w:bookmarkStart w:id="19" w:name="_Toc402971617"/>
      <w:r/>
      <w:bookmarkStart w:id="20" w:name="_Toc419286972"/>
      <w:r>
        <w:rPr>
          <w:rFonts w:eastAsia="Times New Roman" w:cs="Times New Roman"/>
          <w:szCs w:val="28"/>
          <w:lang w:eastAsia="ru-RU"/>
        </w:rPr>
        <w:t xml:space="preserve">Обстоятельства непреодолимой силы</w:t>
      </w:r>
      <w:bookmarkEnd w:id="17"/>
      <w:r/>
      <w:bookmarkEnd w:id="18"/>
      <w:r/>
      <w:bookmarkEnd w:id="19"/>
      <w:r/>
      <w:bookmarkEnd w:id="20"/>
      <w:r/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Стороны освобождаются</w:t>
      </w:r>
      <w:r>
        <w:rPr>
          <w:rFonts w:cs="Times New Roman"/>
          <w:szCs w:val="28"/>
        </w:rPr>
        <w:t xml:space="preserve">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</w:t>
      </w:r>
      <w:r>
        <w:rPr>
          <w:rFonts w:cs="Times New Roman"/>
          <w:szCs w:val="28"/>
        </w:rPr>
        <w:t xml:space="preserve">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Обязанность доказать наличие обстоятельств непреодолимой силы лежит на Стороне Договора, не выполнившей свои обязательства по Договору.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>
        <w:rPr>
          <w:rFonts w:cs="Times New Roman"/>
          <w:szCs w:val="28"/>
        </w:rPr>
        <w:t xml:space="preserve"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</w:t>
      </w:r>
      <w:r>
        <w:rPr>
          <w:rFonts w:cs="Times New Roman"/>
          <w:szCs w:val="28"/>
        </w:rPr>
        <w:t xml:space="preserve">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Если, по мнению Сторон, оказание услуг может быть продолжено в порядке,</w:t>
      </w:r>
      <w:r>
        <w:rPr>
          <w:rFonts w:cs="Times New Roman"/>
          <w:szCs w:val="28"/>
        </w:rPr>
        <w:t xml:space="preserve">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  <w:r>
        <w:rPr>
          <w:rFonts w:cs="Times New Roman"/>
          <w:szCs w:val="28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/>
      <w:bookmarkStart w:id="21" w:name="_Toc419286973"/>
      <w:r>
        <w:rPr>
          <w:rFonts w:eastAsia="Times New Roman" w:cs="Times New Roman"/>
          <w:szCs w:val="28"/>
          <w:lang w:eastAsia="ru-RU"/>
        </w:rPr>
        <w:t xml:space="preserve">Порядок разрешения споров</w:t>
      </w:r>
      <w:bookmarkEnd w:id="21"/>
      <w:r/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рассмотрения претензии </w:t>
      </w:r>
      <w:r>
        <w:rPr>
          <w:rFonts w:cs="Times New Roman"/>
          <w:szCs w:val="28"/>
        </w:rPr>
        <w:t xml:space="preserve">1</w:t>
      </w:r>
      <w:r>
        <w:rPr>
          <w:rFonts w:cs="Times New Roman"/>
          <w:szCs w:val="28"/>
        </w:rPr>
        <w:t xml:space="preserve">0 (</w:t>
      </w:r>
      <w:r>
        <w:rPr>
          <w:rFonts w:cs="Times New Roman"/>
          <w:szCs w:val="28"/>
        </w:rPr>
        <w:t xml:space="preserve">десять</w:t>
      </w:r>
      <w:r>
        <w:rPr>
          <w:rFonts w:cs="Times New Roman"/>
          <w:szCs w:val="28"/>
        </w:rPr>
        <w:t xml:space="preserve">) рабочих дней с даты получения претензии.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Претензия должна быть направлена в письменном виде. По полученной претензии Сторона должна дать письменный ответ, по </w:t>
      </w:r>
      <w:r>
        <w:rPr>
          <w:rFonts w:cs="Times New Roman"/>
          <w:szCs w:val="28"/>
        </w:rPr>
        <w:t xml:space="preserve">существу, в срок, не превышающий 10 (десять) рабочих дней с даты ее получения. 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претензии должны быть указаны: наименование/Ф.И.О, идентификационные данные (ИНН\ОРГН\ОГРИП) и почтовый адрес лица, предъявившего претензию.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претензионные требования подлежат денежной оценке, в претензии указывается истребуемая сумма и ее полный и обоснованный расчет.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 xml:space="preserve">Архангельской области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Срок действия Договора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Договор вступает в силу со дня получения Исполнителем Акцепта в порядке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В)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поряд</w:t>
      </w:r>
      <w:r>
        <w:rPr>
          <w:rFonts w:eastAsia="Times New Roman" w:cs="Times New Roman"/>
          <w:szCs w:val="28"/>
          <w:lang w:eastAsia="ru-RU"/>
        </w:rPr>
        <w:t xml:space="preserve">ка</w:t>
      </w:r>
      <w:r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и действует </w:t>
      </w:r>
      <w:r>
        <w:rPr>
          <w:rFonts w:eastAsia="Times New Roman" w:cs="Times New Roman"/>
          <w:szCs w:val="28"/>
          <w:lang w:eastAsia="ru-RU"/>
        </w:rPr>
        <w:t xml:space="preserve">в течение не более чем 10</w:t>
      </w:r>
      <w:r>
        <w:rPr>
          <w:rFonts w:eastAsia="Times New Roman" w:cs="Times New Roman"/>
          <w:szCs w:val="28"/>
          <w:lang w:eastAsia="ru-RU"/>
        </w:rPr>
        <w:t xml:space="preserve"> (десять)</w:t>
      </w:r>
      <w:r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6.2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Договора</w:t>
      </w:r>
      <w:r>
        <w:rPr>
          <w:rFonts w:eastAsia="Times New Roman" w:cs="Times New Roman"/>
          <w:szCs w:val="28"/>
          <w:lang w:eastAsia="ru-RU"/>
        </w:rPr>
        <w:t xml:space="preserve">,</w:t>
      </w:r>
      <w:r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Акта </w:t>
      </w:r>
      <w:r>
        <w:rPr>
          <w:rFonts w:eastAsia="Times New Roman" w:cs="Times New Roman"/>
          <w:szCs w:val="28"/>
          <w:lang w:eastAsia="ru-RU"/>
        </w:rPr>
        <w:t xml:space="preserve">об оказанных услугах</w:t>
      </w:r>
      <w:r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срока, указанного в пункте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6.7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Договора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Прочие условия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приложения к Договору являются его неотъемной частью.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Договору прилагаются:</w:t>
      </w:r>
      <w:r>
        <w:rPr>
          <w:rFonts w:cs="Times New Roman"/>
          <w:szCs w:val="28"/>
        </w:rPr>
      </w:r>
    </w:p>
    <w:p>
      <w:pPr>
        <w:ind w:firstLine="709"/>
        <w:spacing w:after="120"/>
        <w:widowControl w:val="o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услуг (Приложение № 1);</w:t>
      </w:r>
      <w:r>
        <w:rPr>
          <w:rFonts w:cs="Times New Roman"/>
          <w:szCs w:val="28"/>
        </w:rPr>
      </w:r>
    </w:p>
    <w:p>
      <w:pPr>
        <w:ind w:firstLine="709"/>
        <w:spacing w:after="120"/>
        <w:widowControl w:val="o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(Приложение №2);</w:t>
      </w:r>
      <w:r>
        <w:rPr>
          <w:rFonts w:cs="Times New Roman"/>
          <w:szCs w:val="28"/>
        </w:rPr>
      </w:r>
    </w:p>
    <w:p>
      <w:pPr>
        <w:ind w:firstLine="709"/>
        <w:spacing w:after="120"/>
        <w:widowControl w:val="o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технического задания (Приложение №3).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Наименование/Ф.И.О, идентификационные данные (ИНН\ОРГН\ОГРИП), </w:t>
      </w:r>
      <w:r>
        <w:rPr>
          <w:rFonts w:eastAsia="Times New Roman" w:cs="Times New Roman"/>
          <w:szCs w:val="28"/>
          <w:lang w:eastAsia="ru-RU"/>
        </w:rPr>
        <w:t xml:space="preserve">и</w:t>
      </w:r>
      <w:r>
        <w:rPr>
          <w:rFonts w:eastAsia="Times New Roman" w:cs="Times New Roman"/>
          <w:szCs w:val="28"/>
          <w:lang w:eastAsia="ru-RU"/>
        </w:rPr>
        <w:t xml:space="preserve">нформация об адресе места нахождения, банковские реквизиты</w:t>
      </w:r>
      <w:r>
        <w:rPr>
          <w:rFonts w:eastAsia="Times New Roman" w:cs="Times New Roman"/>
          <w:szCs w:val="28"/>
          <w:lang w:eastAsia="ru-RU"/>
        </w:rPr>
        <w:t xml:space="preserve">, адрес электронной почты</w:t>
      </w:r>
      <w:r>
        <w:rPr>
          <w:rFonts w:eastAsia="Times New Roman" w:cs="Times New Roman"/>
          <w:szCs w:val="28"/>
          <w:lang w:eastAsia="ru-RU"/>
        </w:rPr>
        <w:t xml:space="preserve"> Заказчика указываются в заявке Заказчика, в соответствии с пунктом </w:t>
      </w:r>
      <w:r>
        <w:rPr>
          <w:rFonts w:eastAsia="Times New Roman" w:cs="Times New Roman"/>
          <w:szCs w:val="28"/>
          <w:lang w:eastAsia="ru-RU"/>
        </w:rPr>
        <w:fldChar w:fldCharType="begin"/>
      </w:r>
      <w:r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>
        <w:rPr>
          <w:rFonts w:eastAsia="Times New Roman" w:cs="Times New Roman"/>
          <w:szCs w:val="28"/>
          <w:lang w:eastAsia="ru-RU"/>
        </w:rPr>
        <w:instrText xml:space="preserve"> \* MERGEFORMAT </w:instrText>
      </w:r>
      <w:r>
        <w:rPr>
          <w:rFonts w:eastAsia="Times New Roman" w:cs="Times New Roman"/>
          <w:szCs w:val="28"/>
          <w:lang w:eastAsia="ru-RU"/>
        </w:rPr>
        <w:fldChar w:fldCharType="separate"/>
      </w:r>
      <w:r>
        <w:rPr>
          <w:rFonts w:eastAsia="Times New Roman" w:cs="Times New Roman"/>
          <w:szCs w:val="28"/>
          <w:lang w:eastAsia="ru-RU"/>
        </w:rPr>
        <w:t xml:space="preserve">Б)</w:t>
      </w:r>
      <w:r>
        <w:rPr>
          <w:rFonts w:eastAsia="Times New Roman" w:cs="Times New Roman"/>
          <w:szCs w:val="28"/>
          <w:lang w:eastAsia="ru-RU"/>
        </w:rPr>
        <w:fldChar w:fldCharType="end"/>
      </w:r>
      <w:r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>
        <w:rPr>
          <w:rFonts w:cs="Times New Roman"/>
          <w:szCs w:val="28"/>
        </w:rPr>
        <w:t xml:space="preserve">15</w:t>
      </w:r>
      <w:r>
        <w:rPr>
          <w:rFonts w:cs="Times New Roman"/>
          <w:szCs w:val="28"/>
        </w:rPr>
        <w:t xml:space="preserve"> (</w:t>
      </w:r>
      <w:r>
        <w:rPr>
          <w:rFonts w:cs="Times New Roman"/>
          <w:szCs w:val="28"/>
        </w:rPr>
        <w:t xml:space="preserve">пятнадцати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календарных </w:t>
      </w:r>
      <w:r>
        <w:rPr>
          <w:rFonts w:cs="Times New Roman"/>
          <w:szCs w:val="28"/>
        </w:rPr>
        <w:t xml:space="preserve">дней с даты такого изменения.</w:t>
      </w:r>
      <w:r>
        <w:rPr>
          <w:rFonts w:cs="Times New Roman"/>
          <w:szCs w:val="28"/>
        </w:rPr>
      </w:r>
    </w:p>
    <w:p>
      <w:pPr>
        <w:pStyle w:val="749"/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вправе не уведомлять Заказчика об изменении своих реквизитов если измененные реквизиты размещены Исполнителем на официальном сайте исполнителя (</w:t>
      </w:r>
      <w:hyperlink r:id="rId17" w:tooltip="http://www.vniro.ru" w:history="1">
        <w:r>
          <w:t xml:space="preserve">http://www.vniro.ru</w:t>
        </w:r>
      </w:hyperlink>
      <w:r>
        <w:rPr>
          <w:rFonts w:cs="Times New Roman"/>
          <w:szCs w:val="28"/>
        </w:rPr>
        <w:t xml:space="preserve">, </w:t>
      </w:r>
      <w:hyperlink r:id="rId18" w:tooltip="http://severniro.vniro.ru" w:history="1">
        <w:r>
          <w:rPr>
            <w:rFonts w:cs="Times New Roman"/>
            <w:szCs w:val="28"/>
          </w:rPr>
          <w:t xml:space="preserve">http://severniro.vniro.ru</w:t>
        </w:r>
      </w:hyperlink>
      <w:r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или на сайте http://bus.gov.ru/ в течение 15 (пятнадцати) календарных дней с даты таких изменений. </w:t>
      </w:r>
      <w:r>
        <w:rPr>
          <w:rFonts w:cs="Times New Roman"/>
          <w:szCs w:val="28"/>
        </w:rPr>
      </w:r>
    </w:p>
    <w:p>
      <w:pPr>
        <w:pStyle w:val="749"/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Информация, содержащаяся на официальном сайте Исполнителя (</w:t>
      </w:r>
      <w:hyperlink r:id="rId19" w:tooltip="http://www.vniro.ru" w:history="1">
        <w:r>
          <w:t xml:space="preserve">http://www.vniro.ru</w:t>
        </w:r>
      </w:hyperlink>
      <w:r>
        <w:rPr>
          <w:rFonts w:cs="Times New Roman"/>
          <w:szCs w:val="28"/>
        </w:rPr>
        <w:t xml:space="preserve">, </w:t>
      </w:r>
      <w:hyperlink r:id="rId20" w:tooltip="http://severniro.vniro.ru" w:history="1">
        <w:r>
          <w:rPr>
            <w:rFonts w:cs="Times New Roman"/>
            <w:szCs w:val="28"/>
          </w:rPr>
          <w:t xml:space="preserve">http://severniro.vniro.ru</w:t>
        </w:r>
      </w:hyperlink>
      <w:r>
        <w:rPr>
          <w:rFonts w:cs="Times New Roman"/>
          <w:szCs w:val="28"/>
        </w:rPr>
        <w:t xml:space="preserve">) или на сайте </w:t>
      </w:r>
      <w:hyperlink r:id="rId21" w:tooltip="http://bus.gov.ru/" w:history="1">
        <w:r>
          <w:t xml:space="preserve">http://bus.gov.ru/</w:t>
        </w:r>
      </w:hyperlink>
      <w:r>
        <w:rPr>
          <w:rFonts w:cs="Times New Roman"/>
          <w:szCs w:val="28"/>
        </w:rPr>
        <w:t xml:space="preserve">, после заключения Договора, имеет преимущество к информации о реквизитах Исполнителя, указанных в Договоре.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  <w:r>
        <w:rPr>
          <w:rFonts w:cs="Times New Roman"/>
          <w:szCs w:val="28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>
        <w:rPr>
          <w:rFonts w:cs="Times New Roman"/>
          <w:szCs w:val="28"/>
        </w:rPr>
        <w:t xml:space="preserve">№ </w:t>
      </w:r>
      <w:r>
        <w:rPr>
          <w:rFonts w:cs="Times New Roman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>
        <w:rPr>
          <w:rFonts w:cs="Times New Roman"/>
          <w:szCs w:val="28"/>
        </w:rPr>
        <w:t xml:space="preserve"> или п. 5</w:t>
      </w:r>
      <w:r>
        <w:rPr>
          <w:rFonts w:cs="Times New Roman"/>
          <w:szCs w:val="28"/>
        </w:rPr>
        <w:t xml:space="preserve"> ч. 1 ст. 93 названного Федерального закона</w:t>
      </w:r>
      <w:r>
        <w:rPr>
          <w:rFonts w:cs="Times New Roman"/>
          <w:szCs w:val="28"/>
        </w:rPr>
        <w:t xml:space="preserve"> по усмотрению Заказчика</w:t>
      </w:r>
      <w:r>
        <w:rPr>
          <w:rFonts w:cs="Times New Roman"/>
          <w:szCs w:val="28"/>
        </w:rPr>
        <w:t xml:space="preserve">.</w:t>
      </w:r>
      <w:r>
        <w:rPr>
          <w:rFonts w:cs="Times New Roman"/>
          <w:szCs w:val="28"/>
        </w:rPr>
      </w:r>
    </w:p>
    <w:p>
      <w:pPr>
        <w:pStyle w:val="749"/>
        <w:numPr>
          <w:ilvl w:val="0"/>
          <w:numId w:val="1"/>
        </w:numPr>
        <w:contextualSpacing w:val="0"/>
        <w:jc w:val="center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статьей 431.2 Гражданск</w:t>
      </w:r>
      <w:r>
        <w:rPr>
          <w:rFonts w:eastAsia="Times New Roman" w:cs="Times New Roman"/>
          <w:szCs w:val="28"/>
          <w:lang w:eastAsia="ru-RU"/>
        </w:rPr>
        <w:t xml:space="preserve">ого кодекса Российской Федерации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она является юридическим лицом или индивидуальным предпринимателем, надлежащим образом, зарегистрированным в соответствии с законодательство</w:t>
      </w:r>
      <w:r>
        <w:rPr>
          <w:rFonts w:eastAsia="Times New Roman" w:cs="Times New Roman"/>
          <w:szCs w:val="28"/>
          <w:lang w:eastAsia="ru-RU"/>
        </w:rPr>
        <w:t xml:space="preserve">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она обладает полной правоспособностью на заключение и исполнение договора;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договор надлежащим образом заключен такой Стороной, является для нее законным, действительным, юридически обязательным;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она не находится в процессе ликвидации, реорганизации, прекращения деятельности и не отвечает признакам банкротства </w:t>
      </w:r>
      <w:r>
        <w:rPr>
          <w:rFonts w:eastAsia="Times New Roman" w:cs="Times New Roman"/>
          <w:szCs w:val="28"/>
          <w:lang w:eastAsia="ru-RU"/>
        </w:rPr>
        <w:t xml:space="preserve">(несостоятельности);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она получила все корпоративные согласия и одобрения,</w:t>
      </w:r>
      <w:r>
        <w:rPr>
          <w:rFonts w:eastAsia="Times New Roman" w:cs="Times New Roman"/>
          <w:szCs w:val="28"/>
          <w:lang w:eastAsia="ru-RU"/>
        </w:rPr>
        <w:t xml:space="preserve">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заключение и исполнение каждой из Сторон договора не приведет к нарушен</w:t>
      </w:r>
      <w:r>
        <w:rPr>
          <w:rFonts w:eastAsia="Times New Roman" w:cs="Times New Roman"/>
          <w:szCs w:val="28"/>
          <w:lang w:eastAsia="ru-RU"/>
        </w:rPr>
        <w:t xml:space="preserve">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соблюдают действующее законодательство о налогах и сборах</w:t>
      </w:r>
      <w:r>
        <w:rPr>
          <w:rFonts w:eastAsia="Times New Roman" w:cs="Times New Roman"/>
          <w:szCs w:val="28"/>
          <w:lang w:eastAsia="ru-RU"/>
        </w:rPr>
        <w:t xml:space="preserve">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путем;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2"/>
          <w:numId w:val="1"/>
        </w:numPr>
        <w:contextualSpacing w:val="0"/>
        <w:ind w:left="0" w:firstLine="709"/>
        <w:spacing w:after="120"/>
        <w:widowControl w:val="off"/>
        <w:tabs>
          <w:tab w:val="left" w:pos="1560" w:leader="none"/>
          <w:tab w:val="left" w:pos="1701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исполнении своих обязательств по договору Стороны обязуютс</w:t>
      </w:r>
      <w:r>
        <w:rPr>
          <w:rFonts w:eastAsia="Times New Roman" w:cs="Times New Roman"/>
          <w:szCs w:val="28"/>
          <w:lang w:eastAsia="ru-RU"/>
        </w:rPr>
        <w:t xml:space="preserve">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</w:t>
      </w:r>
      <w:r>
        <w:rPr>
          <w:rFonts w:eastAsia="Times New Roman" w:cs="Times New Roman"/>
          <w:szCs w:val="28"/>
          <w:lang w:eastAsia="ru-RU"/>
        </w:rPr>
        <w:t xml:space="preserve">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contextualSpacing w:val="0"/>
        <w:ind w:left="0" w:firstLine="851"/>
        <w:spacing w:after="120"/>
        <w:widowControl w:val="off"/>
        <w:tabs>
          <w:tab w:val="left" w:pos="1560" w:leader="none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Недружественное влияние вклю</w:t>
      </w:r>
      <w:r>
        <w:rPr>
          <w:rFonts w:eastAsia="Times New Roman" w:cs="Times New Roman"/>
          <w:szCs w:val="28"/>
          <w:lang w:eastAsia="ru-RU"/>
        </w:rPr>
        <w:t xml:space="preserve">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1"/>
          <w:numId w:val="1"/>
        </w:numPr>
        <w:contextualSpacing w:val="0"/>
        <w:ind w:left="0" w:firstLine="709"/>
        <w:spacing w:after="12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Стороны безусловно соглашаются и подтверждают, ч</w:t>
      </w:r>
      <w:r>
        <w:rPr>
          <w:rFonts w:eastAsia="Times New Roman" w:cs="Times New Roman"/>
          <w:szCs w:val="28"/>
          <w:lang w:eastAsia="ru-RU"/>
        </w:rPr>
        <w:t xml:space="preserve">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  <w:r>
        <w:rPr>
          <w:rFonts w:eastAsia="Times New Roman" w:cs="Times New Roman"/>
          <w:szCs w:val="28"/>
          <w:lang w:eastAsia="ru-RU"/>
        </w:rPr>
      </w:r>
    </w:p>
    <w:p>
      <w:pPr>
        <w:pStyle w:val="749"/>
        <w:numPr>
          <w:ilvl w:val="0"/>
          <w:numId w:val="1"/>
        </w:numPr>
        <w:contextualSpacing w:val="0"/>
        <w:ind w:left="0" w:firstLine="0"/>
        <w:spacing w:after="120"/>
        <w:widowControl w:val="off"/>
        <w:rPr>
          <w:rFonts w:eastAsia="Times New Roman" w:cs="Times New Roman"/>
          <w:szCs w:val="28"/>
          <w:lang w:eastAsia="ru-RU"/>
        </w:rPr>
        <w:outlineLvl w:val="1"/>
      </w:pPr>
      <w:r>
        <w:rPr>
          <w:rFonts w:eastAsia="Times New Roman" w:cs="Times New Roman"/>
          <w:szCs w:val="28"/>
          <w:lang w:eastAsia="ru-RU"/>
        </w:rPr>
        <w:t xml:space="preserve">Адрес места нахождения, банковские реквизиты и подпись Исполнителя</w:t>
      </w:r>
      <w:r>
        <w:rPr>
          <w:rFonts w:eastAsia="Times New Roman" w:cs="Times New Roman"/>
          <w:szCs w:val="28"/>
          <w:lang w:eastAsia="ru-RU"/>
        </w:rPr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>
        <w:tblPrEx/>
        <w:trPr>
          <w:gridBefore w:val="1"/>
        </w:trPr>
        <w:tc>
          <w:tcPr>
            <w:gridSpan w:val="2"/>
            <w:tcW w:w="9354" w:type="dxa"/>
            <w:textDirection w:val="lrTb"/>
            <w:noWrap w:val="false"/>
          </w:tcPr>
          <w:p>
            <w:pPr>
              <w:ind w:left="-105" w:firstLine="0"/>
              <w:jc w:val="left"/>
              <w:spacing w:before="0"/>
              <w:rPr>
                <w:rFonts w:eastAsia="Times New Roman" w:cs="Times New Roman"/>
                <w:szCs w:val="28"/>
                <w:lang w:eastAsia="ru-RU"/>
              </w:rPr>
            </w:pPr>
            <w:r/>
            <w:bookmarkStart w:id="22" w:name="Par186"/>
            <w:r/>
            <w:bookmarkEnd w:id="22"/>
            <w:r/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left="-105" w:firstLine="0"/>
              <w:jc w:val="left"/>
              <w:spacing w:befor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ИСПОЛНИТЕЛЬ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left="-105" w:firstLine="0"/>
              <w:jc w:val="left"/>
              <w:spacing w:befor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Северный филиал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ФГБНУ «ВНИРО»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(«Северный»)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W w:w="9355" w:type="dxa"/>
            <w:textDirection w:val="lrTb"/>
            <w:noWrap w:val="false"/>
          </w:tcPr>
          <w:p>
            <w:pPr>
              <w:ind w:firstLine="0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ИНН </w:t>
            </w:r>
            <w:r>
              <w:rPr>
                <w:szCs w:val="28"/>
              </w:rPr>
              <w:t xml:space="preserve">7708245723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r>
              <w:rPr>
                <w:szCs w:val="28"/>
              </w:rPr>
              <w:t xml:space="preserve">290143001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>
              <w:rPr>
                <w:szCs w:val="28"/>
              </w:rPr>
              <w:t xml:space="preserve">1157746053431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; ОКПО </w:t>
            </w:r>
            <w:r>
              <w:rPr>
                <w:szCs w:val="28"/>
              </w:rPr>
              <w:t xml:space="preserve">51418576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Юридический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адрес: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szCs w:val="28"/>
              </w:rPr>
              <w:t xml:space="preserve">105187 г. Москва, </w:t>
            </w:r>
            <w:r>
              <w:rPr>
                <w:szCs w:val="28"/>
              </w:rPr>
              <w:t xml:space="preserve">вн</w:t>
            </w:r>
            <w:r>
              <w:rPr>
                <w:szCs w:val="28"/>
              </w:rPr>
              <w:t xml:space="preserve">. тер. г. муниципальный округ Соколиная гора, </w:t>
            </w:r>
            <w:r>
              <w:rPr>
                <w:szCs w:val="28"/>
              </w:rPr>
              <w:t xml:space="preserve">Окружной проезд, 19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очтовый адрес: </w:t>
            </w:r>
            <w:r>
              <w:rPr>
                <w:szCs w:val="28"/>
              </w:rPr>
              <w:t xml:space="preserve">163002, г. Архангельск, ул. Урицкого, д. 17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Телефон</w:t>
            </w:r>
            <w:r>
              <w:rPr>
                <w:szCs w:val="28"/>
              </w:rPr>
              <w:t xml:space="preserve"> (приемная)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>
              <w:rPr>
                <w:szCs w:val="28"/>
              </w:rPr>
              <w:t xml:space="preserve">+7 (8182) 633833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hyperlink r:id="rId22" w:tooltip="mailto:%20severniro@vniro.ru" w:history="1">
              <w:r>
                <w:rPr>
                  <w:rStyle w:val="748"/>
                  <w:color w:val="auto"/>
                  <w:sz w:val="23"/>
                  <w:szCs w:val="23"/>
                  <w:u w:val="none"/>
                </w:rPr>
                <w:t xml:space="preserve"> </w:t>
              </w:r>
              <w:r>
                <w:rPr>
                  <w:rStyle w:val="748"/>
                  <w:color w:val="auto"/>
                  <w:szCs w:val="28"/>
                  <w:u w:val="none"/>
                  <w:lang w:val="en-US"/>
                </w:rPr>
                <w:t xml:space="preserve">severniro</w:t>
              </w:r>
              <w:r>
                <w:rPr>
                  <w:rStyle w:val="748"/>
                  <w:color w:val="auto"/>
                  <w:szCs w:val="28"/>
                  <w:u w:val="none"/>
                </w:rPr>
                <w:t xml:space="preserve">@</w:t>
              </w:r>
              <w:r>
                <w:rPr>
                  <w:rStyle w:val="748"/>
                  <w:color w:val="auto"/>
                  <w:szCs w:val="28"/>
                  <w:u w:val="none"/>
                  <w:lang w:val="en-US"/>
                </w:rPr>
                <w:t xml:space="preserve">vniro</w:t>
              </w:r>
              <w:r>
                <w:rPr>
                  <w:rStyle w:val="748"/>
                  <w:color w:val="auto"/>
                  <w:szCs w:val="28"/>
                  <w:u w:val="none"/>
                </w:rPr>
                <w:t xml:space="preserve">.</w:t>
              </w:r>
              <w:r>
                <w:rPr>
                  <w:rStyle w:val="748"/>
                  <w:color w:val="auto"/>
                  <w:szCs w:val="28"/>
                  <w:u w:val="none"/>
                  <w:lang w:val="en-US"/>
                </w:rPr>
                <w:t xml:space="preserve">ru</w:t>
              </w:r>
            </w:hyperlink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  <w:p>
            <w:pPr>
              <w:ind w:firstLine="0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Телефон и адрес электронной почты </w:t>
            </w:r>
            <w:r>
              <w:rPr>
                <w:szCs w:val="28"/>
              </w:rPr>
              <w:t xml:space="preserve">зам. руководителя Северного </w:t>
            </w:r>
            <w:r>
              <w:rPr>
                <w:szCs w:val="28"/>
              </w:rPr>
              <w:t xml:space="preserve">филиала</w:t>
            </w:r>
            <w:r>
              <w:rPr>
                <w:szCs w:val="28"/>
              </w:rPr>
              <w:t xml:space="preserve">: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+</w:t>
            </w:r>
            <w:r>
              <w:rPr>
                <w:szCs w:val="28"/>
              </w:rPr>
              <w:t xml:space="preserve">7 (8182) 633835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studenov@severniro.ru</w:t>
            </w:r>
            <w:r>
              <w:rPr>
                <w:szCs w:val="28"/>
              </w:rPr>
              <w:t xml:space="preserve">.  </w:t>
            </w:r>
            <w:r>
              <w:rPr>
                <w:rFonts w:eastAsia="Times New Roman" w:cs="Times New Roman"/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Получатель платежа</w:t>
            </w:r>
            <w:r>
              <w:rPr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ОТДЕЛЕНИЕ АРХАНГЕЛЬСК БАНКА РОССИИ//УФК по Архангельской области и Ненецкому автономному округу г. Архангельск</w:t>
            </w:r>
            <w:r>
              <w:rPr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р/с </w:t>
            </w:r>
            <w:r>
              <w:rPr>
                <w:szCs w:val="28"/>
              </w:rPr>
              <w:t xml:space="preserve">03214643000000012400</w:t>
            </w:r>
            <w:r>
              <w:rPr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к/с </w:t>
            </w:r>
            <w:r>
              <w:rPr>
                <w:szCs w:val="28"/>
              </w:rPr>
              <w:t xml:space="preserve">40102810045370000016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</w:r>
          </w:p>
          <w:p>
            <w:pPr>
              <w:pStyle w:val="76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Банк получателя: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ОТДЕЛЕНИЕ АРХАНГЕЛЬСК БАНКА РОССИИ//УФК по Архангельской области и Ненецкому автономному округу г. Архангельск (Северный филиал ФГБНУ «ВНИРО» («Северный») л/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сч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20246У59710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ind w:firstLine="0"/>
              <w:spacing w:after="120"/>
              <w:rPr>
                <w:szCs w:val="28"/>
                <w:lang w:val="en-US" w:eastAsia="ru-RU"/>
              </w:rPr>
            </w:pPr>
            <w:r>
              <w:rPr>
                <w:szCs w:val="28"/>
                <w:lang w:eastAsia="ru-RU"/>
              </w:rPr>
              <w:t xml:space="preserve">БИК </w:t>
            </w:r>
            <w:r>
              <w:rPr>
                <w:szCs w:val="28"/>
              </w:rPr>
              <w:t xml:space="preserve">011117401</w:t>
            </w:r>
            <w:r>
              <w:rPr>
                <w:szCs w:val="28"/>
                <w:lang w:val="en-US" w:eastAsia="ru-RU"/>
              </w:rPr>
            </w:r>
          </w:p>
          <w:p>
            <w:pPr>
              <w:pStyle w:val="76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W w:w="9355" w:type="dxa"/>
            <w:textDirection w:val="lrTb"/>
            <w:noWrap w:val="false"/>
          </w:tcPr>
          <w:sdt>
            <w:sdtPr>
              <w15:appearance w15:val="boundingBox"/>
              <w:id w:val="1965767825"/>
              <w:placeholder>
                <w:docPart w:val="F4431874279349A5B4260E00567DDA14"/>
              </w:placeholder>
              <w:rPr>
                <w:rFonts w:eastAsia="Times New Roman" w:cs="Times New Roman"/>
                <w:szCs w:val="28"/>
                <w:lang w:eastAsia="ru-RU"/>
              </w:rPr>
            </w:sdtPr>
            <w:sdtContent>
              <w:p>
                <w:pPr>
                  <w:ind w:firstLine="0"/>
                  <w:jc w:val="right"/>
                  <w:spacing w:after="12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Руководитель 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Северного 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филиала 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  <w:p>
                <w:pPr>
                  <w:ind w:firstLine="0"/>
                  <w:jc w:val="right"/>
                  <w:spacing w:after="12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ФГБНУ «ВНИРО»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 («Северный»)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  <w:p>
                <w:pPr>
                  <w:jc w:val="right"/>
                  <w:spacing w:after="12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sdtContent>
          </w:sdt>
          <w:p>
            <w:pPr>
              <w:jc w:val="right"/>
              <w:spacing w:after="12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15:appearance w15:val="boundingBox"/>
                <w:id w:val="2048948404"/>
                <w:placeholder>
                  <w:docPart w:val="F4431874279349A5B4260E00567DDA14"/>
                </w:placeholder>
                <w:rPr>
                  <w:rFonts w:eastAsia="Times New Roman" w:cs="Times New Roman"/>
                  <w:szCs w:val="28"/>
                  <w:lang w:eastAsia="ru-RU"/>
                </w:rPr>
              </w:sdtPr>
              <w:sdtContent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А.В. Семушин</w:t>
                </w:r>
              </w:sdtContent>
            </w:sdt>
            <w:r/>
            <w:r>
              <w:rPr>
                <w:rFonts w:eastAsia="Times New Roman" w:cs="Times New Roman"/>
                <w:szCs w:val="28"/>
                <w:lang w:eastAsia="ru-RU"/>
              </w:rPr>
            </w:r>
          </w:p>
        </w:tc>
      </w:tr>
    </w:tbl>
    <w:p>
      <w:pPr>
        <w:pStyle w:val="744"/>
        <w:ind w:left="4962" w:firstLine="0"/>
        <w:spacing w:before="0"/>
        <w:rPr>
          <w:rFonts w:ascii="Times New Roman" w:hAnsi="Times New Roman" w:cs="Times New Roman"/>
          <w:color w:val="auto"/>
          <w:sz w:val="28"/>
          <w:szCs w:val="28"/>
        </w:rPr>
        <w:sectPr>
          <w:footerReference w:type="default" r:id="rId10"/>
          <w:footnotePr/>
          <w:endnotePr/>
          <w:type w:val="nextPage"/>
          <w:pgSz w:w="11906" w:h="16838" w:orient="portrait"/>
          <w:pgMar w:top="851" w:right="851" w:bottom="1134" w:left="1134" w:header="567" w:footer="567" w:gutter="567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М.П.</w:t>
      </w:r>
      <w:bookmarkStart w:id="23" w:name="_Ref22905808"/>
      <w:r/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4962" w:firstLine="0"/>
        <w:spacing w:before="0"/>
        <w:tabs>
          <w:tab w:val="right" w:pos="7088" w:leader="none"/>
          <w:tab w:val="right" w:pos="9356" w:leader="none"/>
        </w:tabs>
        <w:rPr>
          <w:sz w:val="4"/>
          <w:szCs w:val="2"/>
        </w:rPr>
      </w:pPr>
      <w:r>
        <w:rPr>
          <w:sz w:val="4"/>
          <w:szCs w:val="2"/>
        </w:rPr>
      </w:r>
      <w:r>
        <w:rPr>
          <w:sz w:val="4"/>
          <w:szCs w:val="2"/>
        </w:rPr>
      </w:r>
    </w:p>
    <w:p>
      <w:pPr>
        <w:ind w:firstLine="0"/>
        <w:jc w:val="center"/>
        <w:spacing w:before="0"/>
        <w:tabs>
          <w:tab w:val="right" w:pos="7088" w:leader="none"/>
          <w:tab w:val="right" w:pos="9356" w:leader="none"/>
        </w:tabs>
        <w:rPr>
          <w:rFonts w:cs="Times New Roman"/>
        </w:rPr>
      </w:pPr>
      <w:r>
        <w:rPr>
          <w:rFonts w:cs="Times New Roman"/>
        </w:rPr>
        <w:t xml:space="preserve">Перечень услуг</w:t>
      </w:r>
      <w:r>
        <w:rPr>
          <w:rFonts w:cs="Times New Roman"/>
        </w:rPr>
      </w:r>
    </w:p>
    <w:p>
      <w:pPr>
        <w:ind w:firstLine="0"/>
        <w:jc w:val="center"/>
        <w:spacing w:before="0"/>
        <w:tabs>
          <w:tab w:val="right" w:pos="7088" w:leader="none"/>
          <w:tab w:val="right" w:pos="9356" w:leader="none"/>
        </w:tabs>
        <w:rPr>
          <w:rFonts w:cs="Times New Roman"/>
        </w:rPr>
      </w:pPr>
      <w:r>
        <w:t xml:space="preserve">по Объектам, расположенным в зоне ответственности </w:t>
      </w:r>
      <w:r>
        <w:t xml:space="preserve">Северного</w:t>
      </w:r>
      <w:r>
        <w:t xml:space="preserve"> филиала ФГБНУ «ВНИРО», расположенных на территории </w:t>
      </w:r>
      <w:r>
        <w:t xml:space="preserve">Архангельской области, Республики Коми, Республики Карелии, Ненецкого автономного округа.</w:t>
      </w:r>
      <w:r>
        <w:rPr>
          <w:rFonts w:cs="Times New Roman"/>
        </w:rPr>
      </w:r>
    </w:p>
    <w:p>
      <w:pPr>
        <w:ind w:firstLine="0"/>
        <w:jc w:val="center"/>
        <w:spacing w:before="0"/>
        <w:tabs>
          <w:tab w:val="right" w:pos="7088" w:leader="none"/>
          <w:tab w:val="right" w:pos="9356" w:leader="none"/>
        </w:tabs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</w:p>
    <w:tbl>
      <w:tblPr>
        <w:tblStyle w:val="753"/>
        <w:tblW w:w="160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2694"/>
        <w:gridCol w:w="2126"/>
        <w:gridCol w:w="426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417"/>
      </w:tblGrid>
      <w:tr>
        <w:tblPrEx/>
        <w:trPr>
          <w:jc w:val="center"/>
          <w:trHeight w:val="20"/>
          <w:tblHeader/>
        </w:trPr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pStyle w:val="749"/>
              <w:numPr>
                <w:ilvl w:val="0"/>
                <w:numId w:val="24"/>
              </w:num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1</w:t>
            </w:r>
            <w:r>
              <w:rPr>
                <w:rFonts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  <w:tblHeader/>
        </w:trPr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Описание услуги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Срок оказания услуг (рабочих дней)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Необходимость предоставления исходных данных (материалов) Заказчиком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в т.ч. НДС, руб.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3"/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34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083" w:leader="none"/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НДС (20%), руб.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Результат оказания услуг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13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Составление рыбохозяйственных характеристик водных объектов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6"/>
            <w:tcMar>
              <w:left w:w="28" w:type="dxa"/>
              <w:top w:w="28" w:type="dxa"/>
              <w:right w:w="28" w:type="dxa"/>
              <w:bottom w:w="28" w:type="dxa"/>
            </w:tcMar>
            <w:tcW w:w="7859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Стоимость для участка водного объекта протяженностью до 0,5 км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Стоимость для участка водного объекта протяженностью от 0,5 до 1 км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Стоимость за каждый последующий км участка водного объекта протяженностью более 1 км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НДС для участка водного объекта протяженностью до 0,5 км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НДС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для участка водного объекта протяженностью от 0,5 до 1 км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НДС за каждый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последующий км участка водного объекта протяженностью более 1 км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3 672,6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</w:t>
            </w:r>
            <w: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62 980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0,83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10 496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,83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  <w: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63 727,50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94 470,00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48 346,50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10 621,25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15 745,01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8 057,75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  <w:r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84 970,00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125 960,00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64 462,00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14 161,66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20 993,34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10 743,66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высшей рыбохозяйственной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57 133,00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84 957,00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36 624,00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9 522,17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14 159,50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6 104,00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высшей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85 699,50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127 435,50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54 936,00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14 283,26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21 239,25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9 156,00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1.9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694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высшей рыбохозяйственной категории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212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114 266,00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169 914,00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73 248,00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19 044,34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28 319,00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12 208,00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электронном виде в формате pdf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ind w:firstLine="0"/>
        <w:tabs>
          <w:tab w:val="right" w:pos="7088" w:leader="none"/>
          <w:tab w:val="right" w:pos="9356" w:leader="none"/>
        </w:tabs>
      </w:pPr>
      <w:r/>
      <w:r/>
    </w:p>
    <w:tbl>
      <w:tblPr>
        <w:tblStyle w:val="753"/>
        <w:tblW w:w="160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>
        <w:tblPrEx/>
        <w:trPr>
          <w:trHeight w:val="20"/>
          <w:tblHeader/>
        </w:trPr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ind w:left="-27"/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услуги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Описание услуги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изм.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Срок оказания услуг (рабочих дней)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Необходимость предоставления исходных данных (материалов) Заказчиком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т.ч. НДС, руб.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4083" w:leader="none"/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НДС (20%), руб.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d9d9d9" w:themeFill="background1" w:themeFillShade="D9"/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Результат оказания услуг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Подготовка материалов по оценке воздействия на водные биорес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Водные объекты II-ой рыбохозяйственной категории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57 133,00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9 522,17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28 567,00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4 761,17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178 687,00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29 781,17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89 344,00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14 890,00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174 082,00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29 013,67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Водные объекты I-ой рыбохозяйственной категории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64 449,00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10 741,50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32 224,50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5 370,75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203 588,00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33 931,33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101 794,00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16 965,67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мероприятий по устранению посл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едствий негативного воздействия, наносимого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174 082,00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29 013,67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Водные объекты высшей рыбохозяйственной категории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70 311,00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11 718,50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35 155,50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5 859,25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269 491,00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44 915,17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134 745,50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22 457,58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174 082,00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29 013,67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Корректировка рыбохозяйственного раздела, вследствие изменения проектных решений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9"/>
            <w:tcMar>
              <w:left w:w="28" w:type="dxa"/>
              <w:top w:w="28" w:type="dxa"/>
              <w:right w:w="28" w:type="dxa"/>
              <w:bottom w:w="28" w:type="dxa"/>
            </w:tcMar>
            <w:tcW w:w="1608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Разработка программы производственного экологического мониторинга (контроля) состояния водных биоресурсов и их среды обитания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программы производственного экологического мониторинга для водных объектов II-й рыбохозяйственной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44 035,00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7 339,17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программы производственного экологического мониторинга для водных объектов I-й рыбохозяйственной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67 658,00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11 276,33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1.28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программы производственного экологического мониторинга для водных объектов высшей рыбохозяйственной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Методики, утвержденной приказом ФАР от 06.05.2020 № 238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100 954,00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16 825,67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на бумажном носителе - 2 экз. и в электронном виде в формате pdf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8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6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3260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1417" w:type="dxa"/>
            <w:vAlign w:val="center"/>
            <w:textDirection w:val="lrTb"/>
            <w:noWrap w:val="false"/>
          </w:tcPr>
          <w:p>
            <w:pPr>
              <w:tabs>
                <w:tab w:val="right" w:pos="7088" w:leader="none"/>
                <w:tab w:val="right" w:pos="9356" w:leader="none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>
              <w:rPr>
                <w:rFonts w:cs="Times New Roman"/>
                <w:sz w:val="16"/>
                <w:szCs w:val="16"/>
              </w:rPr>
            </w:r>
          </w:p>
        </w:tc>
      </w:tr>
    </w:tbl>
    <w:p>
      <w:pPr>
        <w:pStyle w:val="749"/>
        <w:contextualSpacing w:val="0"/>
        <w:ind w:left="0" w:firstLine="0"/>
        <w:tabs>
          <w:tab w:val="right" w:pos="7088" w:leader="none"/>
          <w:tab w:val="right" w:pos="9356" w:leader="none"/>
        </w:tabs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749"/>
        <w:contextualSpacing w:val="0"/>
        <w:ind w:left="0" w:firstLine="0"/>
        <w:tabs>
          <w:tab w:val="right" w:pos="9356" w:leader="none"/>
        </w:tabs>
        <w:rPr>
          <w:sz w:val="22"/>
        </w:rPr>
        <w:sectPr>
          <w:footnotePr/>
          <w:endnotePr/>
          <w:type w:val="nextPage"/>
          <w:pgSz w:w="16838" w:h="11906" w:orient="landscape"/>
          <w:pgMar w:top="1134" w:right="1134" w:bottom="851" w:left="1134" w:header="567" w:footer="567" w:gutter="567"/>
          <w:cols w:num="1" w:sep="0" w:space="708" w:equalWidth="1"/>
          <w:docGrid w:linePitch="360"/>
          <w:titlePg/>
        </w:sectPr>
      </w:pPr>
      <w:r>
        <w:rPr>
          <w:sz w:val="22"/>
        </w:rPr>
      </w:r>
      <w:r>
        <w:rPr>
          <w:sz w:val="22"/>
        </w:rPr>
      </w:r>
    </w:p>
    <w:p>
      <w:pPr>
        <w:pStyle w:val="749"/>
        <w:numPr>
          <w:ilvl w:val="0"/>
          <w:numId w:val="24"/>
        </w:numPr>
        <w:contextualSpacing w:val="0"/>
        <w:ind w:left="0" w:firstLine="0"/>
        <w:rPr>
          <w:sz w:val="22"/>
        </w:rPr>
      </w:pPr>
      <w:r>
        <w:rPr>
          <w:sz w:val="22"/>
        </w:rPr>
        <w:t xml:space="preserve">Срок оказания услуг (столбец 5 Перечня услуг) по инициативе Заказчика и в соответствии с Заявкой Заказчика может быть</w:t>
      </w:r>
      <w:r>
        <w:t xml:space="preserve"> </w:t>
      </w:r>
      <w:r>
        <w:rPr>
          <w:sz w:val="22"/>
        </w:rPr>
        <w:t xml:space="preserve">сокращен:</w:t>
      </w:r>
      <w:r>
        <w:rPr>
          <w:sz w:val="22"/>
        </w:rPr>
      </w:r>
    </w:p>
    <w:p>
      <w:pPr>
        <w:pStyle w:val="749"/>
        <w:numPr>
          <w:ilvl w:val="1"/>
          <w:numId w:val="24"/>
        </w:numPr>
        <w:contextualSpacing w:val="0"/>
        <w:ind w:left="0" w:firstLine="0"/>
        <w:rPr>
          <w:sz w:val="22"/>
          <w:u w:val="single"/>
        </w:rPr>
      </w:pPr>
      <w:r>
        <w:rPr>
          <w:sz w:val="22"/>
          <w:u w:val="single"/>
        </w:rPr>
        <w:t xml:space="preserve">В два раза, из расчета: </w:t>
      </w:r>
      <w:r>
        <w:rPr>
          <w:sz w:val="22"/>
          <w:u w:val="single"/>
        </w:rPr>
      </w:r>
    </w:p>
    <w:p>
      <w:pPr>
        <w:pStyle w:val="749"/>
        <w:contextualSpacing w:val="0"/>
        <w:ind w:left="709" w:firstLine="0"/>
        <w:rPr>
          <w:sz w:val="22"/>
        </w:rPr>
      </w:pPr>
      <w:r>
        <w:rPr>
          <w:sz w:val="22"/>
        </w:rPr>
        <w:t xml:space="preserve">Услуги (столбец 2 Перечня услуг), срок оказания которых составляет 30 (тридцать) рабочих дней, могут быть сокращены в два раза (</w:t>
      </w:r>
      <w:r>
        <w:rPr>
          <w:b/>
          <w:bCs/>
          <w:sz w:val="22"/>
        </w:rPr>
        <w:t xml:space="preserve">итого 15 (пятнадцать) рабочих дней</w:t>
      </w:r>
      <w:r>
        <w:rPr>
          <w:sz w:val="22"/>
        </w:rPr>
        <w:t xml:space="preserve">) – при указанном сокращении срока оказания услуг, стоимость оказания услуг (столбец 7 Перечня услуг) увеличивается на 100%;</w:t>
      </w:r>
      <w:r>
        <w:rPr>
          <w:sz w:val="22"/>
        </w:rPr>
      </w:r>
    </w:p>
    <w:p>
      <w:pPr>
        <w:pStyle w:val="749"/>
        <w:numPr>
          <w:ilvl w:val="0"/>
          <w:numId w:val="27"/>
        </w:numPr>
        <w:contextualSpacing w:val="0"/>
        <w:ind w:left="0" w:firstLine="0"/>
        <w:rPr>
          <w:sz w:val="22"/>
          <w:u w:val="single"/>
        </w:rPr>
      </w:pPr>
      <w:r>
        <w:rPr>
          <w:sz w:val="22"/>
          <w:u w:val="single"/>
        </w:rPr>
        <w:t xml:space="preserve">В три раза, из расчета: </w:t>
      </w:r>
      <w:r>
        <w:rPr>
          <w:sz w:val="22"/>
          <w:u w:val="single"/>
        </w:rPr>
      </w:r>
    </w:p>
    <w:p>
      <w:pPr>
        <w:pStyle w:val="749"/>
        <w:contextualSpacing w:val="0"/>
        <w:ind w:left="709" w:firstLine="0"/>
        <w:rPr>
          <w:sz w:val="22"/>
        </w:rPr>
      </w:pPr>
      <w:r>
        <w:rPr>
          <w:sz w:val="22"/>
        </w:rPr>
        <w:t xml:space="preserve">Услуги (столбец 2 Перечня услуг), срок оказания которых составляет 30 (тридцать) рабочих дней могут быть сокращены в три раза (</w:t>
      </w:r>
      <w:r>
        <w:rPr>
          <w:b/>
          <w:bCs/>
          <w:sz w:val="22"/>
        </w:rPr>
        <w:t xml:space="preserve">итого 10 (десять) рабочих дней</w:t>
      </w:r>
      <w:r>
        <w:rPr>
          <w:sz w:val="22"/>
        </w:rPr>
        <w:t xml:space="preserve">) – при указанном сокращении срока оказания услуг, стоимость оказания услуг (столбец 7 Перечня услуг) увеличивается на 200%;</w:t>
      </w:r>
      <w:r>
        <w:rPr>
          <w:sz w:val="22"/>
        </w:rPr>
      </w:r>
    </w:p>
    <w:p>
      <w:pPr>
        <w:pStyle w:val="749"/>
        <w:numPr>
          <w:ilvl w:val="0"/>
          <w:numId w:val="28"/>
        </w:numPr>
        <w:contextualSpacing w:val="0"/>
        <w:ind w:left="0" w:firstLine="0"/>
        <w:rPr>
          <w:sz w:val="22"/>
        </w:rPr>
      </w:pPr>
      <w:r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столбце 9 Перечня услуг. </w:t>
      </w:r>
      <w:r>
        <w:rPr>
          <w:sz w:val="22"/>
        </w:rPr>
      </w:r>
    </w:p>
    <w:p>
      <w:pPr>
        <w:pStyle w:val="749"/>
        <w:numPr>
          <w:ilvl w:val="0"/>
          <w:numId w:val="24"/>
        </w:numPr>
        <w:contextualSpacing w:val="0"/>
        <w:ind w:left="0" w:firstLine="0"/>
        <w:rPr>
          <w:sz w:val="22"/>
        </w:rPr>
      </w:pPr>
      <w:r>
        <w:rPr>
          <w:sz w:val="22"/>
        </w:rPr>
        <w:t xml:space="preserve">Требования к услугам: услуги должны выполняться в соответствии с Техническим заданием к Заявке, утвержденным Заказчиком и являющимся неотъемлемой частью Договора, с действующими нормами законодательства, включая, но не ограничиваясь: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rPr>
          <w:sz w:val="22"/>
        </w:rPr>
      </w:pPr>
      <w:r>
        <w:rPr>
          <w:sz w:val="22"/>
        </w:rPr>
        <w:t xml:space="preserve">Водный кодекс Российской Федерации от 03.06.2006 г. № 74-ФЗ;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rPr>
          <w:sz w:val="22"/>
        </w:rPr>
      </w:pPr>
      <w:r>
        <w:rPr>
          <w:sz w:val="22"/>
        </w:rPr>
        <w:t xml:space="preserve">Федеральный закон «Об охране окружающей среды» от 10.01.2002 г. № 7-ФЗ;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rPr>
          <w:sz w:val="22"/>
        </w:rPr>
      </w:pPr>
      <w:r>
        <w:rPr>
          <w:sz w:val="22"/>
        </w:rPr>
        <w:t xml:space="preserve">Федеральный закон «О рыболовстве и сохранении водных биологических ресурсов» от 20.12.2004 г. № 166-ФЗ;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rPr>
          <w:sz w:val="22"/>
        </w:rPr>
      </w:pPr>
      <w:r>
        <w:rPr>
          <w:sz w:val="22"/>
        </w:rPr>
        <w:t xml:space="preserve">СП 101.13330.20</w:t>
      </w:r>
      <w:r>
        <w:rPr>
          <w:sz w:val="22"/>
        </w:rPr>
        <w:t xml:space="preserve">23</w:t>
      </w:r>
      <w:r>
        <w:rPr>
          <w:sz w:val="22"/>
        </w:rPr>
        <w:t xml:space="preserve"> Подпорные стены, судоходные шлюзы, рыбопропускные и рыбозащитные сооружения. Актуализированная редакция СНиП 2.06.07-87;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rPr>
          <w:sz w:val="22"/>
        </w:rPr>
      </w:pPr>
      <w:r>
        <w:rPr>
          <w:sz w:val="22"/>
        </w:rPr>
        <w:t xml:space="preserve"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rPr>
          <w:sz w:val="22"/>
        </w:rPr>
      </w:pPr>
      <w:r>
        <w:rPr>
          <w:sz w:val="22"/>
        </w:rPr>
        <w:t xml:space="preserve">Постановление Правительства РФ от 30.04.2013 г. № 384 «О согласовании Фед</w:t>
      </w:r>
      <w:r>
        <w:rPr>
          <w:sz w:val="22"/>
        </w:rPr>
        <w:t xml:space="preserve">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  <w:r>
        <w:rPr>
          <w:sz w:val="22"/>
        </w:rPr>
      </w:r>
    </w:p>
    <w:p>
      <w:pPr>
        <w:pStyle w:val="749"/>
        <w:numPr>
          <w:ilvl w:val="0"/>
          <w:numId w:val="25"/>
        </w:numPr>
        <w:contextualSpacing w:val="0"/>
        <w:ind w:left="709" w:hanging="709"/>
        <w:tabs>
          <w:tab w:val="right" w:pos="2410" w:leader="none"/>
        </w:tabs>
        <w:rPr>
          <w:sz w:val="22"/>
        </w:rPr>
      </w:pPr>
      <w:r>
        <w:rPr>
          <w:sz w:val="22"/>
        </w:rPr>
        <w:t xml:space="preserve">Методика определения последствий</w:t>
      </w:r>
      <w:r>
        <w:rPr>
          <w:sz w:val="22"/>
        </w:rPr>
        <w:t xml:space="preserve">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</w:t>
      </w:r>
      <w:r>
        <w:rPr>
          <w:sz w:val="22"/>
        </w:rPr>
        <w:t xml:space="preserve">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2020 г. № 238.</w:t>
      </w:r>
      <w:r>
        <w:rPr>
          <w:sz w:val="22"/>
        </w:rPr>
      </w:r>
    </w:p>
    <w:p>
      <w:pPr>
        <w:ind w:left="5670" w:firstLine="0"/>
        <w:spacing w:after="120"/>
        <w:tabs>
          <w:tab w:val="left" w:pos="5812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left="5670" w:firstLine="0"/>
        <w:spacing w:after="120"/>
        <w:tabs>
          <w:tab w:val="left" w:pos="5812" w:leader="none"/>
        </w:tabs>
        <w:rPr>
          <w:rFonts w:cs="Times New Roman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851" w:left="1134" w:header="567" w:footer="567" w:gutter="567"/>
          <w:cols w:num="1" w:sep="0" w:space="708" w:equalWidth="1"/>
          <w:docGrid w:linePitch="360"/>
          <w:titlePg/>
        </w:sect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left="5670" w:firstLine="0"/>
        <w:spacing w:after="120"/>
        <w:tabs>
          <w:tab w:val="left" w:pos="5812" w:leader="none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 xml:space="preserve">№ </w:t>
      </w:r>
      <w:bookmarkEnd w:id="23"/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</w:r>
    </w:p>
    <w:p>
      <w:pPr>
        <w:ind w:left="5670" w:firstLine="0"/>
        <w:spacing w:before="0"/>
        <w:tabs>
          <w:tab w:val="left" w:pos="5812" w:leader="none"/>
        </w:tabs>
      </w:pPr>
      <w:r>
        <w:t xml:space="preserve">к </w:t>
      </w:r>
      <w:r>
        <w:t xml:space="preserve">Публичной оферте</w:t>
      </w:r>
      <w:r>
        <w:t xml:space="preserve"> № </w:t>
      </w:r>
      <w:r>
        <w:t xml:space="preserve">2</w:t>
      </w:r>
      <w:r>
        <w:tab/>
      </w:r>
      <w:r>
        <w:t xml:space="preserve"> </w:t>
      </w:r>
      <w:r>
        <w:t xml:space="preserve">о заключении д</w:t>
      </w:r>
      <w:r>
        <w:t xml:space="preserve">оговор</w:t>
      </w:r>
      <w:r>
        <w:t xml:space="preserve">а</w:t>
      </w:r>
      <w:r>
        <w:t xml:space="preserve"> на оказание услуг </w:t>
      </w:r>
      <w:r/>
    </w:p>
    <w:p>
      <w:pPr>
        <w:ind w:firstLine="0"/>
        <w:jc w:val="center"/>
        <w:spacing w:before="480"/>
        <w:widowControl w:val="off"/>
        <w:rPr>
          <w:rFonts w:eastAsia="Times New Roman" w:cs="Times New Roman"/>
          <w:szCs w:val="28"/>
          <w:lang w:eastAsia="ru-RU"/>
        </w:rPr>
        <w:outlineLvl w:val="0"/>
      </w:pPr>
      <w:r/>
      <w:bookmarkStart w:id="24" w:name="_Hlk87261985"/>
      <w:r>
        <w:rPr>
          <w:rFonts w:eastAsia="Times New Roman" w:cs="Times New Roman"/>
          <w:szCs w:val="28"/>
          <w:lang w:eastAsia="ru-RU"/>
        </w:rPr>
        <w:t xml:space="preserve">Форма Заявки</w:t>
      </w:r>
      <w:r>
        <w:rPr>
          <w:rFonts w:eastAsia="Times New Roman" w:cs="Times New Roman"/>
          <w:szCs w:val="28"/>
          <w:lang w:eastAsia="ru-RU"/>
        </w:rPr>
        <w:br/>
      </w:r>
      <w:r>
        <w:t xml:space="preserve">к Публичной оферте о заключении договора на оказание услуг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0"/>
        <w:jc w:val="center"/>
        <w:spacing w:after="240"/>
        <w:widowControl w:val="off"/>
        <w:rPr>
          <w:rFonts w:eastAsia="Times New Roman" w:cs="Times New Roman"/>
          <w:b/>
          <w:i/>
          <w:szCs w:val="28"/>
          <w:lang w:eastAsia="ru-RU"/>
        </w:rPr>
        <w:pBdr>
          <w:bottom w:val="single" w:color="000000" w:sz="4" w:space="1"/>
        </w:pBdr>
      </w:pPr>
      <w:r/>
      <w:bookmarkStart w:id="25" w:name="_Hlk87262095"/>
      <w:r/>
      <w:bookmarkEnd w:id="24"/>
      <w:r>
        <w:rPr>
          <w:rFonts w:eastAsia="Times New Roman" w:cs="Times New Roman"/>
          <w:b/>
          <w:i/>
          <w:szCs w:val="28"/>
          <w:lang w:eastAsia="ru-RU"/>
        </w:rPr>
        <w:t xml:space="preserve">Начало формы</w:t>
      </w:r>
      <w:bookmarkEnd w:id="25"/>
      <w:r>
        <w:rPr>
          <w:rFonts w:eastAsia="Times New Roman" w:cs="Times New Roman"/>
          <w:b/>
          <w:i/>
          <w:szCs w:val="28"/>
          <w:lang w:eastAsia="ru-RU"/>
        </w:rPr>
      </w:r>
    </w:p>
    <w:p>
      <w:pPr>
        <w:ind w:left="5387" w:firstLine="0"/>
        <w:jc w:val="center"/>
        <w:spacing w:before="0" w:after="240"/>
        <w:widowControl w:val="off"/>
        <w:rPr>
          <w:rFonts w:eastAsia="Times New Roman" w:cs="Times New Roman"/>
          <w:sz w:val="26"/>
          <w:szCs w:val="26"/>
          <w:lang w:eastAsia="ru-RU"/>
        </w:rPr>
      </w:pPr>
      <w:r>
        <w:rPr>
          <w:bCs/>
          <w:szCs w:val="28"/>
          <w:lang w:eastAsia="zh-CN"/>
        </w:rPr>
        <w:t xml:space="preserve">В </w:t>
      </w:r>
      <w:r>
        <w:rPr>
          <w:bCs/>
          <w:szCs w:val="28"/>
          <w:lang w:eastAsia="zh-CN"/>
        </w:rPr>
        <w:t xml:space="preserve">Северный</w:t>
      </w:r>
      <w:r>
        <w:rPr>
          <w:bCs/>
          <w:szCs w:val="28"/>
          <w:lang w:eastAsia="zh-CN"/>
        </w:rPr>
        <w:t xml:space="preserve"> филиал </w:t>
      </w:r>
      <w:r>
        <w:rPr>
          <w:bCs/>
          <w:szCs w:val="28"/>
          <w:lang w:eastAsia="zh-CN"/>
        </w:rPr>
        <w:t xml:space="preserve">Федерально</w:t>
      </w:r>
      <w:r>
        <w:rPr>
          <w:bCs/>
          <w:szCs w:val="28"/>
          <w:lang w:eastAsia="zh-CN"/>
        </w:rPr>
        <w:t xml:space="preserve">го</w:t>
      </w:r>
      <w:r>
        <w:rPr>
          <w:bCs/>
          <w:szCs w:val="28"/>
          <w:lang w:eastAsia="zh-CN"/>
        </w:rPr>
        <w:t xml:space="preserve"> государственно</w:t>
      </w:r>
      <w:r>
        <w:rPr>
          <w:bCs/>
          <w:szCs w:val="28"/>
          <w:lang w:eastAsia="zh-CN"/>
        </w:rPr>
        <w:t xml:space="preserve">го</w:t>
      </w:r>
      <w:r>
        <w:rPr>
          <w:bCs/>
          <w:szCs w:val="28"/>
          <w:lang w:eastAsia="zh-CN"/>
        </w:rPr>
        <w:t xml:space="preserve"> бюджетно</w:t>
      </w:r>
      <w:r>
        <w:rPr>
          <w:bCs/>
          <w:szCs w:val="28"/>
          <w:lang w:eastAsia="zh-CN"/>
        </w:rPr>
        <w:t xml:space="preserve">го</w:t>
      </w:r>
      <w:r>
        <w:rPr>
          <w:bCs/>
          <w:szCs w:val="28"/>
          <w:lang w:eastAsia="zh-CN"/>
        </w:rPr>
        <w:t xml:space="preserve"> научно</w:t>
      </w:r>
      <w:r>
        <w:rPr>
          <w:bCs/>
          <w:szCs w:val="28"/>
          <w:lang w:eastAsia="zh-CN"/>
        </w:rPr>
        <w:t xml:space="preserve">го</w:t>
      </w:r>
      <w:r>
        <w:rPr>
          <w:bCs/>
          <w:szCs w:val="28"/>
          <w:lang w:eastAsia="zh-CN"/>
        </w:rPr>
        <w:t xml:space="preserve"> учреждени</w:t>
      </w:r>
      <w:r>
        <w:rPr>
          <w:bCs/>
          <w:szCs w:val="28"/>
          <w:lang w:eastAsia="zh-CN"/>
        </w:rPr>
        <w:t xml:space="preserve">я</w:t>
      </w:r>
      <w:r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ind w:firstLine="0"/>
        <w:jc w:val="center"/>
        <w:spacing w:before="0" w:after="240"/>
        <w:widowControl w:val="o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Заявка № ____</w:t>
      </w:r>
      <w:r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15:appearance w15:val="boundingBox"/>
          <w:id w:val="1141077066"/>
          <w:placeholder>
            <w:docPart w:val="247FD86ED4B54720AB4ACE3CA16C9286"/>
          </w:placeholder>
          <w:date w:fullDate="2025-05-25T18:39:18Z">
            <w:calendar w:val="gregorian"/>
            <w:dateFormat w:val="d MMMM yyyy 'г.'"/>
            <w:lid w:val="ru-RU"/>
          </w:date>
          <w:rPr>
            <w:rFonts w:eastAsia="Times New Roman" w:cs="Times New Roman"/>
            <w:szCs w:val="28"/>
            <w:lang w:eastAsia="ru-RU"/>
          </w:rPr>
        </w:sdtPr>
        <w:sdtContent>
          <w:r>
            <w:rPr>
              <w:rFonts w:eastAsia="Times New Roman" w:cs="Times New Roman"/>
              <w:szCs w:val="28"/>
              <w:lang w:eastAsia="ru-RU"/>
            </w:rPr>
            <w:t xml:space="preserve">«___» ____</w:t>
          </w:r>
          <w:r>
            <w:rPr>
              <w:rFonts w:eastAsia="Times New Roman" w:cs="Times New Roman"/>
              <w:szCs w:val="28"/>
              <w:lang w:eastAsia="ru-RU"/>
            </w:rPr>
            <w:t xml:space="preserve">______</w:t>
          </w:r>
          <w:r>
            <w:rPr>
              <w:rFonts w:eastAsia="Times New Roman" w:cs="Times New Roman"/>
              <w:szCs w:val="28"/>
              <w:lang w:eastAsia="ru-RU"/>
            </w:rPr>
            <w:t xml:space="preserve">__ 20___ г.</w:t>
          </w:r>
        </w:sdtContent>
      </w:sdt>
      <w:r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15:appearance w15:val="boundingBox"/>
          <w:id w:val="-1734605873"/>
          <w:placeholder>
            <w:docPart w:val="C10C1E83F4694688BA9390B6AE86A2CD"/>
          </w:placeholder>
          <w:rPr>
            <w:rFonts w:eastAsia="Times New Roman" w:cs="Times New Roman"/>
            <w:szCs w:val="28"/>
            <w:lang w:eastAsia="ru-RU"/>
          </w:rPr>
        </w:sdtPr>
        <w:sdtContent>
          <w:r>
            <w:rPr>
              <w:rFonts w:eastAsia="Times New Roman" w:cs="Times New Roman"/>
              <w:szCs w:val="28"/>
              <w:lang w:eastAsia="ru-RU"/>
            </w:rPr>
            <w:t xml:space="preserve">__</w:t>
          </w:r>
          <w:r>
            <w:rPr>
              <w:rFonts w:eastAsia="Times New Roman" w:cs="Times New Roman"/>
              <w:szCs w:val="28"/>
              <w:lang w:eastAsia="ru-RU"/>
            </w:rPr>
            <w:t xml:space="preserve">___</w:t>
          </w:r>
          <w:r>
            <w:rPr>
              <w:rFonts w:eastAsia="Times New Roman" w:cs="Times New Roman"/>
              <w:szCs w:val="28"/>
              <w:lang w:eastAsia="ru-RU"/>
            </w:rPr>
            <w:t xml:space="preserve">_</w:t>
          </w:r>
        </w:sdtContent>
      </w:sdt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 xml:space="preserve">к публичной оферте на оказание услуг 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spacing w:before="0"/>
        <w:rPr>
          <w:rFonts w:eastAsia="Times New Roman" w:cs="Times New Roman"/>
          <w:szCs w:val="28"/>
          <w:lang w:eastAsia="ar-SA"/>
        </w:rPr>
      </w:pPr>
      <w:r>
        <w:rPr>
          <w:bCs/>
          <w:szCs w:val="28"/>
          <w:lang w:eastAsia="zh-CN"/>
        </w:rPr>
        <w:t xml:space="preserve">Изучив условия </w:t>
      </w:r>
      <w:r>
        <w:rPr>
          <w:szCs w:val="28"/>
          <w:lang w:eastAsia="ru-RU"/>
        </w:rPr>
        <w:t xml:space="preserve">Публичной оферты </w:t>
      </w:r>
      <w:r>
        <w:rPr>
          <w:bCs/>
          <w:szCs w:val="28"/>
          <w:lang w:eastAsia="zh-CN"/>
        </w:rPr>
        <w:t xml:space="preserve">Северного</w:t>
      </w:r>
      <w:r>
        <w:rPr>
          <w:bCs/>
          <w:szCs w:val="28"/>
          <w:lang w:eastAsia="zh-CN"/>
        </w:rPr>
        <w:t xml:space="preserve"> филиал</w:t>
      </w:r>
      <w:r>
        <w:rPr>
          <w:bCs/>
          <w:szCs w:val="28"/>
          <w:lang w:eastAsia="zh-CN"/>
        </w:rPr>
        <w:t xml:space="preserve">а</w:t>
      </w:r>
      <w:r>
        <w:rPr>
          <w:bCs/>
          <w:szCs w:val="28"/>
          <w:lang w:eastAsia="zh-CN"/>
        </w:rPr>
        <w:t xml:space="preserve"> </w:t>
      </w:r>
      <w:r>
        <w:rPr>
          <w:szCs w:val="28"/>
          <w:lang w:eastAsia="ru-RU"/>
        </w:rPr>
        <w:t xml:space="preserve">ФГБНУ «ВНИРО» о заключении договора на оказание услуг</w:t>
      </w:r>
      <w:r>
        <w:rPr>
          <w:rFonts w:eastAsia="Times New Roman" w:cs="Times New Roman"/>
          <w:szCs w:val="28"/>
          <w:lang w:eastAsia="ar-SA"/>
        </w:rPr>
        <w:t xml:space="preserve">, </w:t>
      </w:r>
      <w:r>
        <w:rPr>
          <w:szCs w:val="28"/>
          <w:lang w:eastAsia="ru-RU"/>
        </w:rPr>
        <w:t xml:space="preserve">опубликованной на </w:t>
      </w:r>
      <w:r>
        <w:rPr>
          <w:bCs/>
          <w:szCs w:val="28"/>
          <w:lang w:eastAsia="zh-CN"/>
        </w:rPr>
        <w:t xml:space="preserve">сайте </w:t>
      </w:r>
      <w:r>
        <w:rPr>
          <w:bCs/>
          <w:szCs w:val="28"/>
          <w:lang w:eastAsia="zh-CN"/>
        </w:rPr>
        <w:t xml:space="preserve">Северного </w:t>
      </w:r>
      <w:r>
        <w:rPr>
          <w:bCs/>
          <w:szCs w:val="28"/>
          <w:lang w:eastAsia="zh-CN"/>
        </w:rPr>
        <w:t xml:space="preserve">филиала </w:t>
      </w:r>
      <w:r>
        <w:rPr>
          <w:bCs/>
          <w:szCs w:val="28"/>
          <w:lang w:eastAsia="zh-CN"/>
        </w:rPr>
        <w:t xml:space="preserve">ФГБНУ «ВНИРО» по адресу: </w:t>
      </w:r>
      <w:r>
        <w:rPr>
          <w:szCs w:val="28"/>
        </w:rPr>
        <w:t xml:space="preserve">163002, г. Архангельск, ул. Урицкого, д. 17</w:t>
      </w:r>
      <w:r>
        <w:t xml:space="preserve">,</w:t>
      </w:r>
      <w:r>
        <w:rPr>
          <w:bCs/>
          <w:szCs w:val="28"/>
          <w:lang w:eastAsia="zh-CN"/>
        </w:rPr>
        <w:t xml:space="preserve"> </w:t>
      </w:r>
      <w:sdt>
        <w:sdtPr>
          <w15:appearance w15:val="boundingBox"/>
          <w:id w:val="-199561671"/>
          <w:placeholder>
            <w:docPart w:val="705029DD38E74567911EF85689E767D0"/>
          </w:placeholder>
          <w:rPr>
            <w:rFonts w:eastAsia="Times New Roman" w:cs="Times New Roman"/>
            <w:i/>
            <w:iCs/>
            <w:szCs w:val="28"/>
            <w:lang w:eastAsia="ar-SA"/>
          </w:rPr>
        </w:sdtPr>
        <w:sdtContent>
          <w:r>
            <w:rPr>
              <w:rFonts w:eastAsia="Times New Roman" w:cs="Times New Roman"/>
              <w:i/>
              <w:iCs/>
              <w:szCs w:val="28"/>
              <w:lang w:eastAsia="ar-SA"/>
            </w:rPr>
            <w:t xml:space="preserve">[укажите наименование Заказчика</w:t>
          </w:r>
          <w:r>
            <w:rPr>
              <w:rFonts w:eastAsia="Times New Roman" w:cs="Times New Roman"/>
              <w:szCs w:val="28"/>
              <w:lang w:eastAsia="ar-SA"/>
            </w:rPr>
            <w:t xml:space="preserve">]</w:t>
          </w:r>
        </w:sdtContent>
      </w:sdt>
      <w:r>
        <w:rPr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(далее – Заказчик) </w:t>
      </w:r>
      <w:r>
        <w:rPr>
          <w:szCs w:val="28"/>
          <w:lang w:eastAsia="ru-RU"/>
        </w:rPr>
        <w:t xml:space="preserve">выражает </w:t>
      </w:r>
      <w:r>
        <w:rPr>
          <w:szCs w:val="28"/>
        </w:rPr>
        <w:t xml:space="preserve">полное и безоговорочное принятие условий Оферты</w:t>
      </w:r>
      <w:r>
        <w:rPr>
          <w:szCs w:val="28"/>
          <w:lang w:eastAsia="ru-RU"/>
        </w:rPr>
        <w:t xml:space="preserve"> </w:t>
      </w:r>
      <w:r>
        <w:rPr>
          <w:bCs/>
          <w:szCs w:val="28"/>
          <w:lang w:eastAsia="zh-CN"/>
        </w:rPr>
        <w:t xml:space="preserve">и просит</w:t>
      </w:r>
      <w:r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>
        <w:rPr>
          <w:rFonts w:eastAsia="Times New Roman" w:cs="Times New Roman"/>
          <w:szCs w:val="28"/>
          <w:lang w:eastAsia="ar-SA"/>
        </w:rPr>
        <w:t xml:space="preserve">ё</w:t>
      </w:r>
      <w:r>
        <w:rPr>
          <w:rFonts w:eastAsia="Times New Roman" w:cs="Times New Roman"/>
          <w:szCs w:val="28"/>
          <w:lang w:eastAsia="ar-SA"/>
        </w:rPr>
        <w:t xml:space="preserve">ме</w:t>
      </w:r>
      <w:r>
        <w:t xml:space="preserve"> и срок</w:t>
      </w:r>
      <w:r>
        <w:t xml:space="preserve">и</w:t>
      </w:r>
      <w:r>
        <w:rPr>
          <w:rFonts w:eastAsia="Times New Roman" w:cs="Times New Roman"/>
          <w:szCs w:val="28"/>
          <w:lang w:eastAsia="ar-SA"/>
        </w:rPr>
        <w:t xml:space="preserve">, указанн</w:t>
      </w:r>
      <w:r>
        <w:t xml:space="preserve">ы</w:t>
      </w:r>
      <w:r>
        <w:t xml:space="preserve">е</w:t>
      </w:r>
      <w:r>
        <w:rPr>
          <w:rFonts w:eastAsia="Times New Roman" w:cs="Times New Roman"/>
          <w:szCs w:val="28"/>
          <w:lang w:eastAsia="ar-SA"/>
        </w:rPr>
        <w:t xml:space="preserve"> в таблице:</w:t>
      </w:r>
      <w:r>
        <w:rPr>
          <w:rFonts w:eastAsia="Times New Roman" w:cs="Times New Roman"/>
          <w:szCs w:val="28"/>
          <w:lang w:eastAsia="ar-SA"/>
        </w:rPr>
      </w:r>
    </w:p>
    <w:p>
      <w:pPr>
        <w:ind w:firstLine="709"/>
        <w:spacing w:before="0"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</w:r>
      <w:r>
        <w:rPr>
          <w:rFonts w:eastAsia="Times New Roman" w:cs="Times New Roman"/>
          <w:sz w:val="26"/>
          <w:szCs w:val="26"/>
          <w:lang w:eastAsia="ar-SA"/>
        </w:rPr>
      </w:r>
    </w:p>
    <w:sdt>
      <w:sdtPr>
        <w15:appearance w15:val="boundingBox"/>
        <w:id w:val="-1249567421"/>
        <w:placeholder>
          <w:docPart w:val="EC141DF5F67D4B9F86A7ABC9A1568B37"/>
        </w:placeholder>
        <w:rPr>
          <w:rFonts w:eastAsia="Times New Roman" w:cs="Times New Roman"/>
          <w:szCs w:val="28"/>
          <w:lang w:eastAsia="ru-RU"/>
        </w:rPr>
      </w:sdtPr>
      <w:sdtContent>
        <w:tbl>
          <w:tblPr>
            <w:tblW w:w="9505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>
            <w:tblPrEx/>
            <w:trPr>
              <w:trHeight w:val="142"/>
            </w:trPr>
            <w:tc>
              <w:tcPr>
                <w:tcBorders>
                  <w:top w:val="single" w:color="auto" w:sz="4" w:space="0"/>
                </w:tcBorders>
                <w:tcW w:w="675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№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  <w:br/>
                  <w:t xml:space="preserve">п/п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Borders>
                  <w:top w:val="single" w:color="auto" w:sz="4" w:space="0"/>
                </w:tcBorders>
                <w:tcW w:w="5812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  <w:t xml:space="preserve">Наименование услуги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Borders>
                  <w:top w:val="single" w:color="auto" w:sz="4" w:space="0"/>
                </w:tcBorders>
                <w:tcW w:w="1509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 xml:space="preserve">Кол-во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Borders>
                  <w:top w:val="single" w:color="auto" w:sz="4" w:space="0"/>
                </w:tcBorders>
                <w:tcW w:w="1509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t xml:space="preserve">Срок оказания</w:t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</w:tr>
          <w:tr>
            <w:tblPrEx/>
            <w:trPr>
              <w:trHeight w:val="403"/>
            </w:trPr>
            <w:tc>
              <w:tcPr>
                <w:tcW w:w="675" w:type="dxa"/>
                <w:vAlign w:val="center"/>
                <w:textDirection w:val="lrTb"/>
                <w:noWrap w:val="false"/>
              </w:tcPr>
              <w:p>
                <w:pPr>
                  <w:numPr>
                    <w:ilvl w:val="0"/>
                    <w:numId w:val="18"/>
                  </w:numPr>
                  <w:ind w:left="0" w:firstLine="0"/>
                  <w:jc w:val="left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W w:w="5812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left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W w:w="1509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W w:w="1509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</w:tr>
          <w:tr>
            <w:tblPrEx/>
            <w:trPr>
              <w:trHeight w:val="409"/>
            </w:trPr>
            <w:tc>
              <w:tcPr>
                <w:tcW w:w="675" w:type="dxa"/>
                <w:vAlign w:val="center"/>
                <w:textDirection w:val="lrTb"/>
                <w:noWrap w:val="false"/>
              </w:tcPr>
              <w:p>
                <w:pPr>
                  <w:numPr>
                    <w:ilvl w:val="0"/>
                    <w:numId w:val="18"/>
                  </w:numPr>
                  <w:ind w:left="0" w:firstLine="0"/>
                  <w:jc w:val="left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W w:w="5812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left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W w:w="1509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  <w:tc>
              <w:tcPr>
                <w:tcW w:w="1509" w:type="dxa"/>
                <w:vAlign w:val="center"/>
                <w:textDirection w:val="lrTb"/>
                <w:noWrap w:val="false"/>
              </w:tcPr>
              <w:p>
                <w:pPr>
                  <w:ind w:firstLine="0"/>
                  <w:jc w:val="center"/>
                  <w:spacing w:before="0"/>
                  <w:rPr>
                    <w:rFonts w:eastAsia="Times New Roman" w:cs="Times New Roman"/>
                    <w:szCs w:val="28"/>
                    <w:lang w:eastAsia="ru-RU"/>
                  </w:rPr>
                </w:pP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  <w:r>
                  <w:rPr>
                    <w:rFonts w:eastAsia="Times New Roman" w:cs="Times New Roman"/>
                    <w:szCs w:val="28"/>
                    <w:lang w:eastAsia="ru-RU"/>
                  </w:rPr>
                </w:r>
              </w:p>
            </w:tc>
          </w:tr>
        </w:tbl>
        <w:p>
          <w:pPr>
            <w:ind w:firstLine="709"/>
            <w:spacing w:after="120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 xml:space="preserve">Информация о предоставлении материалов, необходимых для оказания услуг (срок предоставления, состав материалов и т.</w:t>
          </w:r>
          <w:r>
            <w:rPr>
              <w:rFonts w:eastAsia="Times New Roman" w:cs="Times New Roman"/>
              <w:szCs w:val="28"/>
              <w:lang w:eastAsia="ru-RU"/>
            </w:rPr>
            <w:t xml:space="preserve"> </w:t>
          </w:r>
          <w:r>
            <w:rPr>
              <w:rFonts w:eastAsia="Times New Roman" w:cs="Times New Roman"/>
              <w:szCs w:val="28"/>
              <w:lang w:eastAsia="ru-RU"/>
            </w:rPr>
            <w:t xml:space="preserve">п.):</w:t>
          </w:r>
          <w:r>
            <w:rPr>
              <w:rFonts w:eastAsia="Times New Roman" w:cs="Times New Roman"/>
              <w:szCs w:val="28"/>
              <w:lang w:eastAsia="ru-RU"/>
            </w:rPr>
          </w:r>
        </w:p>
        <w:p>
          <w:pPr>
            <w:ind w:firstLine="142"/>
            <w:spacing w:after="120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 xml:space="preserve">___________________________________________________________;</w:t>
          </w:r>
          <w:r>
            <w:rPr>
              <w:rFonts w:eastAsia="Times New Roman" w:cs="Times New Roman"/>
              <w:szCs w:val="28"/>
              <w:lang w:eastAsia="ru-RU"/>
            </w:rPr>
          </w:r>
        </w:p>
        <w:p>
          <w:pPr>
            <w:ind w:firstLine="142"/>
            <w:spacing w:after="120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 xml:space="preserve">___________________________________________________________.</w:t>
          </w:r>
          <w:r>
            <w:rPr>
              <w:rFonts w:eastAsia="Times New Roman" w:cs="Times New Roman"/>
              <w:szCs w:val="28"/>
              <w:lang w:eastAsia="ru-RU"/>
            </w:rPr>
          </w:r>
        </w:p>
        <w:p>
          <w:pPr>
            <w:ind w:firstLine="0"/>
            <w:jc w:val="center"/>
            <w:spacing w:before="0" w:after="120"/>
            <w:rPr>
              <w:rFonts w:eastAsia="Times New Roman" w:cs="Times New Roman"/>
              <w:szCs w:val="28"/>
              <w:lang w:eastAsia="ru-RU"/>
            </w:rPr>
          </w:pPr>
          <w:r>
            <w:rPr>
              <w:rFonts w:eastAsia="Times New Roman" w:cs="Times New Roman"/>
              <w:szCs w:val="28"/>
              <w:lang w:eastAsia="ru-RU"/>
            </w:rPr>
            <w:t xml:space="preserve">Сведения для заключения договора:</w:t>
          </w:r>
          <w:r>
            <w:rPr>
              <w:rFonts w:eastAsia="Times New Roman" w:cs="Times New Roman"/>
              <w:szCs w:val="28"/>
              <w:lang w:eastAsia="ru-RU"/>
            </w:rPr>
          </w:r>
        </w:p>
        <w:tbl>
          <w:tblPr>
            <w:tblStyle w:val="754"/>
            <w:tblW w:w="0" w:type="auto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>
            <w:tblPrEx/>
            <w:trPr/>
            <w:tc>
              <w:tcPr>
                <w:tcW w:w="3636" w:type="dxa"/>
                <w:vAlign w:val="center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Полное и сокращенное наименование, Ф.И.О, идентификационные данные (ОГРН\ИНН\КПП\ОГРИП); </w:t>
                </w:r>
                <w:r>
                  <w:rPr>
                    <w:sz w:val="28"/>
                    <w:szCs w:val="28"/>
                  </w:rPr>
                </w:r>
              </w:p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адрес места нахождения (Юридический /фактический адрес)</w:t>
                </w:r>
                <w:r>
                  <w:rPr>
                    <w:sz w:val="28"/>
                    <w:szCs w:val="28"/>
                  </w:rPr>
                  <w:t xml:space="preserve">;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т</w:t>
                </w:r>
                <w:r>
                  <w:rPr>
                    <w:sz w:val="28"/>
                    <w:szCs w:val="28"/>
                  </w:rPr>
                  <w:t xml:space="preserve">елефон, факс</w:t>
                </w:r>
                <w:r>
                  <w:rPr>
                    <w:sz w:val="28"/>
                    <w:szCs w:val="28"/>
                  </w:rPr>
                  <w:t xml:space="preserve">.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5600" w:type="dxa"/>
                <w:vAlign w:val="center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3636" w:type="dxa"/>
                <w:vAlign w:val="center"/>
                <w:textDirection w:val="lrTb"/>
                <w:noWrap w:val="false"/>
              </w:tcPr>
              <w:p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Адрес электронной почты</w:t>
                </w:r>
                <w:r>
                  <w:rPr>
                    <w:szCs w:val="28"/>
                  </w:rPr>
                </w:r>
              </w:p>
            </w:tc>
            <w:tc>
              <w:tcPr>
                <w:tcW w:w="5600" w:type="dxa"/>
                <w:vAlign w:val="center"/>
                <w:textDirection w:val="lrTb"/>
                <w:noWrap w:val="false"/>
              </w:tcPr>
              <w:p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  <w:r>
                  <w:rPr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3636" w:type="dxa"/>
                <w:vAlign w:val="center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Руководитель (должность и ФИО), реквизиты документа подтверждающего полномочия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5600" w:type="dxa"/>
                <w:vAlign w:val="center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3636" w:type="dxa"/>
                <w:vAlign w:val="center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Банковские реквизиты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5600" w:type="dxa"/>
                <w:vAlign w:val="center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3636" w:type="dxa"/>
                <w:vAlign w:val="center"/>
                <w:textDirection w:val="lrTb"/>
                <w:noWrap w:val="false"/>
              </w:tcPr>
              <w:p>
                <w:pPr>
                  <w:rPr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Контактное лицо по вопросам настоящей заявки (ФИО, телефон, факс и адрес электронной почты)</w:t>
                </w:r>
                <w:r>
                  <w:rPr>
                    <w:szCs w:val="28"/>
                  </w:rPr>
                </w:r>
              </w:p>
            </w:tc>
            <w:tc>
              <w:tcPr>
                <w:tcW w:w="5600" w:type="dxa"/>
                <w:vAlign w:val="center"/>
                <w:textDirection w:val="lrTb"/>
                <w:noWrap w:val="false"/>
              </w:tcPr>
              <w:p>
                <w:pPr>
                  <w:rPr>
                    <w:szCs w:val="28"/>
                  </w:rPr>
                </w:pPr>
                <w:r>
                  <w:rPr>
                    <w:szCs w:val="28"/>
                  </w:rPr>
                  <w:t xml:space="preserve"> </w:t>
                </w:r>
                <w:r>
                  <w:rPr>
                    <w:szCs w:val="28"/>
                  </w:rPr>
                </w:r>
              </w:p>
            </w:tc>
          </w:tr>
        </w:tbl>
        <w:p>
          <w:pPr>
            <w:ind w:firstLine="709"/>
            <w:spacing w:after="120"/>
            <w:rPr>
              <w:rFonts w:eastAsia="Times New Roman" w:cs="Times New Roman"/>
              <w:sz w:val="26"/>
              <w:szCs w:val="26"/>
              <w:lang w:eastAsia="ru-RU"/>
            </w:rPr>
          </w:pPr>
          <w:r>
            <w:rPr>
              <w:rFonts w:eastAsia="Times New Roman" w:cs="Times New Roman"/>
              <w:sz w:val="26"/>
              <w:szCs w:val="26"/>
              <w:lang w:eastAsia="ru-RU"/>
            </w:rPr>
          </w:r>
          <w:r>
            <w:rPr>
              <w:rFonts w:eastAsia="Times New Roman" w:cs="Times New Roman"/>
              <w:sz w:val="26"/>
              <w:szCs w:val="26"/>
              <w:lang w:eastAsia="ru-RU"/>
            </w:rPr>
          </w:r>
        </w:p>
      </w:sdtContent>
    </w:sdt>
    <w:tbl>
      <w:tblPr>
        <w:tblStyle w:val="7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>
        <w:tblPrEx/>
        <w:trPr/>
        <w:tc>
          <w:tcPr>
            <w:tcW w:w="4785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/>
            <w:bookmarkStart w:id="26" w:name="_Hlk87262548"/>
            <w:r/>
            <w:sdt>
              <w:sdtPr>
                <w15:appearance w15:val="boundingBox"/>
                <w:id w:val="389152376"/>
                <w:placeholder>
                  <w:docPart w:val="1C6CD180BC294D9E8CB7CCDC8C0E77D5"/>
                </w:placeholder>
                <w:rPr>
                  <w:rFonts w:eastAsia="Times New Roman" w:cs="Times New Roman"/>
                  <w:sz w:val="26"/>
                  <w:szCs w:val="26"/>
                  <w:lang w:eastAsia="ru-RU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6"/>
                    <w:szCs w:val="26"/>
                    <w:lang w:eastAsia="ru-RU"/>
                  </w:rPr>
                  <w:t xml:space="preserve">[Должность и полное имя подписанта от лица Заказчика]</w:t>
                </w:r>
              </w:sdtContent>
            </w:sdt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15:appearance w15:val="boundingBox"/>
                <w:id w:val="-1315024126"/>
                <w:placeholder>
                  <w:docPart w:val="1C6CD180BC294D9E8CB7CCDC8C0E77D5"/>
                </w:placeholder>
                <w:rPr>
                  <w:rFonts w:eastAsia="Times New Roman" w:cs="Times New Roman"/>
                  <w:sz w:val="26"/>
                  <w:szCs w:val="26"/>
                  <w:lang w:eastAsia="ru-RU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6"/>
                    <w:szCs w:val="26"/>
                    <w:lang w:eastAsia="ru-RU"/>
                  </w:rPr>
                  <w:t xml:space="preserve">[вид документа и его реквизиты, на основании которого подписывается Заявка]</w:t>
                </w:r>
              </w:sdtContent>
            </w:sdt>
            <w:r/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r>
          </w:p>
        </w:tc>
        <w:tc>
          <w:tcPr>
            <w:tcW w:w="4785" w:type="dxa"/>
            <w:vAlign w:val="center"/>
            <w:textDirection w:val="lrTb"/>
            <w:noWrap w:val="false"/>
          </w:tcPr>
          <w:p>
            <w:pPr>
              <w:jc w:val="right"/>
              <w:spacing w:before="60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r>
          </w:p>
          <w:p>
            <w:pPr>
              <w:ind w:left="1701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r>
          </w:p>
          <w:p>
            <w:pPr>
              <w:jc w:val="right"/>
              <w:spacing w:before="240"/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  <w:outlineLvl w:val="2"/>
            </w:pPr>
            <w:r/>
            <w:sdt>
              <w:sdtPr>
                <w15:appearance w15:val="boundingBox"/>
                <w:id w:val="-186987183"/>
                <w:placeholder>
                  <w:docPart w:val="19B3C3E0180B4FE4828666C6BFFE70D2"/>
                </w:placeholder>
                <w:date w:fullDate="2025-05-25T18:39:18Z">
                  <w:calendar w:val="gregorian"/>
                  <w:dateFormat w:val="d MMMM yyyy 'г.'"/>
                  <w:lid w:val="ru-RU"/>
                </w:date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 xml:space="preserve">«___» _______________ 20__ г.</w:t>
                </w:r>
              </w:sdtContent>
            </w:sdt>
            <w:r/>
            <w:bookmarkEnd w:id="26"/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  <w:lang w:eastAsia="ru-RU"/>
              </w:rPr>
            </w:r>
          </w:p>
        </w:tc>
      </w:tr>
    </w:tbl>
    <w:p>
      <w:pPr>
        <w:ind w:firstLine="0"/>
        <w:jc w:val="center"/>
        <w:widowControl w:val="off"/>
        <w:rPr>
          <w:rFonts w:eastAsia="Times New Roman" w:cs="Times New Roman"/>
          <w:b/>
          <w:i/>
          <w:szCs w:val="28"/>
          <w:lang w:eastAsia="ru-RU"/>
        </w:rPr>
        <w:pBdr>
          <w:top w:val="single" w:color="000000" w:sz="4" w:space="1"/>
        </w:pBdr>
      </w:pPr>
      <w:r>
        <w:rPr>
          <w:rFonts w:eastAsia="Times New Roman" w:cs="Times New Roman"/>
          <w:b/>
          <w:i/>
          <w:szCs w:val="28"/>
          <w:lang w:eastAsia="ru-RU"/>
        </w:rPr>
        <w:t xml:space="preserve">Конец формы</w:t>
      </w:r>
      <w:r>
        <w:rPr>
          <w:rFonts w:eastAsia="Times New Roman" w:cs="Times New Roman"/>
          <w:b/>
          <w:i/>
          <w:szCs w:val="28"/>
          <w:lang w:eastAsia="ru-RU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ind w:left="5670" w:firstLine="0"/>
        <w:rPr>
          <w:lang w:eastAsia="zh-CN"/>
        </w:rPr>
      </w:pPr>
      <w:r>
        <w:rPr>
          <w:lang w:eastAsia="zh-CN"/>
        </w:rPr>
        <w:t xml:space="preserve">Приложение № </w:t>
      </w:r>
      <w:r>
        <w:t xml:space="preserve">3</w:t>
      </w:r>
      <w:r>
        <w:rPr>
          <w:lang w:eastAsia="zh-CN"/>
        </w:rPr>
      </w:r>
    </w:p>
    <w:p>
      <w:pPr>
        <w:ind w:left="5670" w:firstLine="0"/>
        <w:rPr>
          <w:lang w:eastAsia="zh-CN"/>
        </w:rPr>
      </w:pPr>
      <w:r>
        <w:rPr>
          <w:lang w:eastAsia="zh-CN"/>
        </w:rPr>
        <w:t xml:space="preserve">к Публичной оферте</w:t>
      </w:r>
      <w:r>
        <w:rPr>
          <w:lang w:eastAsia="zh-CN"/>
        </w:rPr>
        <w:t xml:space="preserve"> № </w:t>
      </w:r>
      <w:r>
        <w:rPr>
          <w:lang w:eastAsia="zh-CN"/>
        </w:rPr>
        <w:t xml:space="preserve">2   </w:t>
      </w:r>
      <w:r>
        <w:rPr>
          <w:lang w:eastAsia="zh-CN"/>
        </w:rPr>
        <w:tab/>
      </w:r>
      <w:r>
        <w:rPr>
          <w:lang w:eastAsia="zh-CN"/>
        </w:rPr>
        <w:t xml:space="preserve">о заключении договора на оказание услуг </w:t>
      </w:r>
      <w:r>
        <w:rPr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Cs/>
          <w:szCs w:val="28"/>
          <w:lang w:eastAsia="zh-CN"/>
        </w:rPr>
      </w:pPr>
      <w:r>
        <w:rPr>
          <w:bCs/>
          <w:szCs w:val="28"/>
          <w:lang w:eastAsia="zh-CN"/>
        </w:rPr>
      </w:r>
      <w:r>
        <w:rPr>
          <w:bCs/>
          <w:szCs w:val="28"/>
          <w:lang w:eastAsia="zh-CN"/>
        </w:rPr>
      </w:r>
    </w:p>
    <w:p>
      <w:pPr>
        <w:jc w:val="center"/>
        <w:rPr>
          <w:lang w:eastAsia="zh-CN"/>
        </w:rPr>
      </w:pPr>
      <w:r>
        <w:rPr>
          <w:lang w:eastAsia="zh-CN"/>
        </w:rPr>
        <w:t xml:space="preserve">Форма</w:t>
      </w:r>
      <w:r>
        <w:t xml:space="preserve"> </w:t>
      </w:r>
      <w:r>
        <w:rPr>
          <w:lang w:eastAsia="zh-CN"/>
        </w:rPr>
        <w:t xml:space="preserve">Технического задания </w:t>
      </w:r>
      <w:r>
        <w:rPr>
          <w:lang w:eastAsia="zh-CN"/>
        </w:rPr>
        <w:t xml:space="preserve">к Заявке</w:t>
      </w:r>
      <w:r>
        <w:rPr>
          <w:lang w:eastAsia="zh-CN"/>
        </w:rPr>
        <w:br/>
        <w:t xml:space="preserve">к Публичной оферте о заключении договора на оказание услуг</w:t>
      </w:r>
      <w:r>
        <w:rPr>
          <w:lang w:eastAsia="zh-CN"/>
        </w:rPr>
      </w:r>
    </w:p>
    <w:p>
      <w:pPr>
        <w:ind w:firstLine="0"/>
        <w:jc w:val="center"/>
        <w:spacing w:before="0" w:after="240"/>
        <w:tabs>
          <w:tab w:val="left" w:pos="5760" w:leader="none"/>
        </w:tabs>
        <w:rPr>
          <w:b/>
          <w:bCs/>
          <w:i/>
          <w:szCs w:val="28"/>
          <w:lang w:eastAsia="zh-CN"/>
        </w:rPr>
      </w:pPr>
      <w:r>
        <w:rPr>
          <w:b/>
          <w:bCs/>
          <w:i/>
          <w:szCs w:val="28"/>
          <w:lang w:eastAsia="zh-CN"/>
        </w:rPr>
        <w:t xml:space="preserve">Начало формы</w:t>
      </w:r>
      <w:r>
        <w:rPr>
          <w:b/>
          <w:bCs/>
          <w:i/>
          <w:szCs w:val="28"/>
          <w:lang w:eastAsia="zh-CN"/>
        </w:rPr>
      </w:r>
    </w:p>
    <w:p>
      <w:pPr>
        <w:pStyle w:val="775"/>
        <w:jc w:val="center"/>
        <w:rPr>
          <w:rFonts w:ascii="Times New Roman" w:hAnsi="Times New Roman"/>
          <w:b/>
          <w:sz w:val="24"/>
          <w:szCs w:val="24"/>
        </w:rPr>
      </w:pPr>
      <w:r>
        <w:rPr>
          <w:bCs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7216;mso-wrap-distance-left:9.00pt;mso-wrap-distance-top:0.00pt;mso-wrap-distance-right:9.00pt;mso-wrap-distance-bottom:0.00pt;visibility:visible;" from="-40.7pt,17.8pt" to="513.4pt,17.8pt" filled="f" strokecolor="#487BB4" strokeweight="0.75pt">
                <v:stroke dashstyle="solid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ТЕХНИЧЕСКОЕ ЗАДАНИЕ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51"/>
        <w:jc w:val="center"/>
        <w:spacing w:after="0" w:line="276" w:lineRule="auto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№ п</w:t>
            </w:r>
            <w:r>
              <w:rPr>
                <w:bCs/>
                <w:iCs/>
                <w:sz w:val="16"/>
                <w:szCs w:val="16"/>
                <w:lang w:val="en-US"/>
              </w:rPr>
              <w:t xml:space="preserve">/</w:t>
            </w:r>
            <w:r>
              <w:rPr>
                <w:bCs/>
                <w:iCs/>
                <w:sz w:val="16"/>
                <w:szCs w:val="16"/>
              </w:rPr>
              <w:t xml:space="preserve">п</w:t>
            </w:r>
            <w:r>
              <w:rPr>
                <w:bCs/>
                <w:iCs/>
                <w:sz w:val="16"/>
                <w:szCs w:val="16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Перечень требований</w:t>
            </w:r>
            <w:r>
              <w:rPr>
                <w:bCs/>
                <w:iCs/>
                <w:sz w:val="16"/>
                <w:szCs w:val="16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Основные данные и требования</w:t>
            </w:r>
            <w:r>
              <w:rPr>
                <w:bCs/>
                <w:iCs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объекта</w:t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Географическое положение объекта (РФ, область, район)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строительства</w:t>
            </w:r>
            <w:r>
              <w:rPr>
                <w:sz w:val="16"/>
                <w:szCs w:val="16"/>
              </w:rPr>
              <w:t xml:space="preserve"> (или иной хозяйственной деятельности)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pStyle w:val="771"/>
              <w:ind w:left="0"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Характеристика проектируемого/ реконструируемого объекта (или иной хозяйственной деятельности)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pStyle w:val="771"/>
              <w:ind w:left="0"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строительства</w:t>
            </w:r>
            <w:r>
              <w:rPr>
                <w:sz w:val="16"/>
                <w:szCs w:val="16"/>
              </w:rPr>
              <w:t xml:space="preserve"> (или иной хозяйственной деятельности)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pStyle w:val="771"/>
              <w:ind w:left="0"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Заказчик 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pStyle w:val="773"/>
              <w:ind w:hanging="5"/>
              <w:spacing w:after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Исполнитель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Северный</w:t>
            </w:r>
            <w:r>
              <w:rPr>
                <w:sz w:val="16"/>
                <w:szCs w:val="16"/>
              </w:rPr>
              <w:t xml:space="preserve"> филиал </w:t>
            </w:r>
            <w:r>
              <w:rPr>
                <w:sz w:val="16"/>
                <w:szCs w:val="16"/>
              </w:rPr>
              <w:t xml:space="preserve">ФГБНУ «ВНИРО»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 xml:space="preserve">услуг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>
              <w:rPr>
                <w:i/>
                <w:iCs/>
                <w:sz w:val="18"/>
                <w:szCs w:val="18"/>
                <w:u w:val="single"/>
                <w:lang w:eastAsia="zh-CN"/>
              </w:rPr>
              <w:t xml:space="preserve">Пример:</w:t>
            </w:r>
            <w:r>
              <w:rPr>
                <w:i/>
                <w:iCs/>
                <w:sz w:val="18"/>
                <w:szCs w:val="18"/>
                <w:u w:val="single"/>
                <w:lang w:eastAsia="zh-CN"/>
              </w:rPr>
            </w:r>
          </w:p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рыбохозяйственного раздела</w:t>
            </w:r>
            <w:r>
              <w:rPr>
                <w:sz w:val="16"/>
                <w:szCs w:val="16"/>
              </w:rPr>
              <w:t xml:space="preserve"> (его части)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«Меры по сохранению водных биологических ресурсов»</w:t>
            </w:r>
            <w:r>
              <w:rPr>
                <w:sz w:val="16"/>
                <w:szCs w:val="16"/>
              </w:rPr>
              <w:t xml:space="preserve"> в соответствии с Заявкой и </w:t>
            </w:r>
            <w:r>
              <w:rPr>
                <w:sz w:val="16"/>
                <w:szCs w:val="16"/>
              </w:rPr>
              <w:t xml:space="preserve">настоящим </w:t>
            </w:r>
            <w:r>
              <w:rPr>
                <w:sz w:val="16"/>
                <w:szCs w:val="16"/>
              </w:rPr>
              <w:t xml:space="preserve">Техническим заданием 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исходных данных,</w:t>
            </w:r>
            <w:r>
              <w:rPr>
                <w:sz w:val="16"/>
                <w:szCs w:val="16"/>
              </w:rPr>
              <w:t xml:space="preserve"> передаваемых Заказчиком Исполнителю</w:t>
            </w:r>
            <w:r>
              <w:rPr>
                <w:sz w:val="16"/>
                <w:szCs w:val="16"/>
              </w:rPr>
              <w:t xml:space="preserve"> (при наличии)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>
              <w:rPr>
                <w:i/>
                <w:iCs/>
                <w:sz w:val="18"/>
                <w:szCs w:val="18"/>
                <w:u w:val="single"/>
                <w:lang w:eastAsia="zh-CN"/>
              </w:rPr>
              <w:t xml:space="preserve">Пример:</w:t>
            </w:r>
            <w:r>
              <w:rPr>
                <w:i/>
                <w:iCs/>
                <w:sz w:val="18"/>
                <w:szCs w:val="18"/>
                <w:u w:val="single"/>
                <w:lang w:eastAsia="zh-CN"/>
              </w:rPr>
            </w:r>
          </w:p>
          <w:p>
            <w:pPr>
              <w:ind w:hanging="5"/>
              <w:jc w:val="left"/>
              <w:spacing w:before="0"/>
              <w:rPr>
                <w:rFonts w:eastAsia="Calibri"/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 </w:t>
            </w:r>
            <w:r>
              <w:rPr>
                <w:rFonts w:eastAsia="Calibri"/>
                <w:sz w:val="16"/>
                <w:szCs w:val="16"/>
              </w:rPr>
              <w:t xml:space="preserve">Проектная документация в составе:</w:t>
            </w:r>
            <w:r>
              <w:rPr>
                <w:rFonts w:eastAsia="Calibri"/>
                <w:sz w:val="16"/>
                <w:szCs w:val="16"/>
              </w:rPr>
            </w:r>
          </w:p>
          <w:p>
            <w:pPr>
              <w:pStyle w:val="749"/>
              <w:numPr>
                <w:ilvl w:val="0"/>
                <w:numId w:val="24"/>
              </w:numPr>
              <w:ind w:left="0" w:firstLine="0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Карта-схема расположения объекта;</w:t>
            </w:r>
            <w:r>
              <w:rPr>
                <w:rFonts w:eastAsia="Calibri"/>
                <w:i/>
                <w:i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Общая пояснительная записка;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Здания, сооружения, входящие в инфраструктуру линейного объекта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Проект организации строительства;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Технологические и конструктивные решения;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numPr>
                <w:ilvl w:val="0"/>
                <w:numId w:val="21"/>
              </w:numPr>
              <w:ind w:left="0" w:hanging="5"/>
              <w:jc w:val="left"/>
              <w:spacing w:before="0"/>
              <w:tabs>
                <w:tab w:val="left" w:pos="134" w:leader="none"/>
              </w:tabs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Мероприятия по охране окружающей среды</w:t>
            </w:r>
            <w:r>
              <w:rPr>
                <w:rFonts w:eastAsia="Calibri"/>
                <w:bCs/>
                <w:sz w:val="16"/>
                <w:szCs w:val="16"/>
              </w:rPr>
              <w:t xml:space="preserve">.</w:t>
            </w:r>
            <w:r>
              <w:rPr>
                <w:rFonts w:eastAsia="Calibri"/>
                <w:bCs/>
                <w:sz w:val="16"/>
                <w:szCs w:val="16"/>
              </w:rPr>
            </w:r>
          </w:p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 </w:t>
            </w:r>
            <w:r>
              <w:rPr>
                <w:sz w:val="16"/>
                <w:szCs w:val="16"/>
              </w:rPr>
              <w:t xml:space="preserve"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  <w:r>
              <w:rPr>
                <w:sz w:val="16"/>
                <w:szCs w:val="16"/>
              </w:rPr>
            </w:r>
          </w:p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Cs w:val="28"/>
                <w:lang w:eastAsia="zh-CN"/>
              </w:rPr>
              <w:t xml:space="preserve">– </w:t>
            </w:r>
            <w:r>
              <w:rPr>
                <w:sz w:val="16"/>
                <w:szCs w:val="16"/>
              </w:rPr>
              <w:t xml:space="preserve">Размер зоны (площадь) негативного воздействия строительства объекта на водные биоресурсы и среду их обитания</w:t>
            </w:r>
            <w:r>
              <w:rPr>
                <w:sz w:val="16"/>
                <w:szCs w:val="16"/>
              </w:rPr>
            </w:r>
          </w:p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работ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рыбохозяйственного раздела</w:t>
            </w:r>
            <w:r>
              <w:rPr>
                <w:sz w:val="16"/>
                <w:szCs w:val="16"/>
              </w:rPr>
              <w:t xml:space="preserve"> (его части)</w:t>
            </w:r>
            <w:r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 xml:space="preserve">Охрана водных биологических ресурсов</w:t>
            </w:r>
            <w:r>
              <w:rPr>
                <w:sz w:val="16"/>
                <w:szCs w:val="16"/>
              </w:rPr>
              <w:t xml:space="preserve">» для согласования проектной документации в Росрыболовстве (его территориальном органе)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водных объектов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tbl>
            <w:tblPr>
              <w:tblpPr w:horzAnchor="margin" w:tblpXSpec="left" w:vertAnchor="margin" w:tblpY="308" w:leftFromText="180" w:topFromText="0" w:rightFromText="180" w:bottomFromText="0"/>
              <w:tblW w:w="58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>
              <w:tblPrEx/>
              <w:trPr>
                <w:trHeight w:val="562"/>
              </w:trPr>
              <w:tc>
                <w:tcPr>
                  <w:shd w:val="clear" w:color="auto" w:fill="ffffff"/>
                  <w:tcW w:w="403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hanging="5"/>
                    <w:jc w:val="center"/>
                    <w:spacing w:before="0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№ </w:t>
                  </w:r>
                  <w:r>
                    <w:rPr>
                      <w:bCs/>
                      <w:sz w:val="16"/>
                      <w:szCs w:val="16"/>
                    </w:rPr>
                    <w:t xml:space="preserve">пп</w:t>
                  </w:r>
                  <w:r>
                    <w:rPr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2401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hanging="5"/>
                    <w:jc w:val="center"/>
                    <w:spacing w:before="0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Координаты пересечения с водным объектом</w:t>
                  </w:r>
                  <w:r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Cs/>
                      <w:sz w:val="16"/>
                      <w:szCs w:val="16"/>
                    </w:rPr>
                    <w:t xml:space="preserve">и/или мест</w:t>
                  </w:r>
                  <w:r>
                    <w:rPr>
                      <w:bCs/>
                      <w:sz w:val="16"/>
                      <w:szCs w:val="16"/>
                    </w:rPr>
                    <w:t xml:space="preserve">а</w:t>
                  </w:r>
                  <w:r>
                    <w:rPr>
                      <w:bCs/>
                      <w:sz w:val="16"/>
                      <w:szCs w:val="16"/>
                    </w:rPr>
                    <w:t xml:space="preserve"> забора воды из водного объекта</w:t>
                  </w:r>
                  <w:r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  <w:r>
                    <w:rPr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1098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hanging="5"/>
                    <w:jc w:val="center"/>
                    <w:spacing w:before="0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Тип водного объекта</w:t>
                  </w:r>
                  <w:r>
                    <w:rPr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1098" w:type="pct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ind w:hanging="5"/>
                    <w:jc w:val="center"/>
                    <w:spacing w:before="0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Название водного объекта</w:t>
                  </w:r>
                  <w:r>
                    <w:rPr>
                      <w:bCs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trHeight w:val="251"/>
              </w:trPr>
              <w:tc>
                <w:tcPr>
                  <w:shd w:val="clear" w:color="auto" w:fill="ffffff"/>
                  <w:tcW w:w="403" w:type="pct"/>
                  <w:vAlign w:val="center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20"/>
                    </w:numPr>
                    <w:ind w:left="0" w:hanging="5"/>
                    <w:jc w:val="left"/>
                    <w:spacing w:before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  <w:r>
                    <w:rPr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shd w:val="clear" w:color="auto" w:fill="ffffff"/>
                  <w:tcW w:w="2401" w:type="pct"/>
                  <w:vAlign w:val="center"/>
                  <w:textDirection w:val="lrTb"/>
                  <w:noWrap w:val="false"/>
                </w:tcPr>
                <w:p>
                  <w:pPr>
                    <w:ind w:hanging="5"/>
                    <w:jc w:val="left"/>
                    <w:spacing w:befor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1098" w:type="pct"/>
                  <w:vAlign w:val="center"/>
                  <w:textDirection w:val="lrTb"/>
                  <w:noWrap w:val="false"/>
                </w:tcPr>
                <w:p>
                  <w:pPr>
                    <w:ind w:hanging="5"/>
                    <w:jc w:val="left"/>
                    <w:spacing w:before="0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река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1098" w:type="pct"/>
                  <w:vAlign w:val="center"/>
                  <w:textDirection w:val="lrTb"/>
                  <w:noWrap w:val="false"/>
                </w:tcPr>
                <w:p>
                  <w:pPr>
                    <w:ind w:hanging="5"/>
                    <w:jc w:val="left"/>
                    <w:spacing w:before="0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blPrEx/>
              <w:trPr>
                <w:trHeight w:val="213"/>
              </w:trPr>
              <w:tc>
                <w:tcPr>
                  <w:shd w:val="clear" w:color="auto" w:fill="ffffff"/>
                  <w:tcW w:w="403" w:type="pct"/>
                  <w:vAlign w:val="center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20"/>
                    </w:numPr>
                    <w:ind w:left="0" w:hanging="5"/>
                    <w:jc w:val="left"/>
                    <w:spacing w:befor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2401" w:type="pct"/>
                  <w:vAlign w:val="center"/>
                  <w:textDirection w:val="lrTb"/>
                  <w:noWrap w:val="false"/>
                </w:tcPr>
                <w:p>
                  <w:pPr>
                    <w:ind w:hanging="5"/>
                    <w:jc w:val="left"/>
                    <w:spacing w:befor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1098" w:type="pct"/>
                  <w:vAlign w:val="center"/>
                  <w:textDirection w:val="lrTb"/>
                  <w:noWrap w:val="false"/>
                </w:tcPr>
                <w:p>
                  <w:pPr>
                    <w:ind w:hanging="5"/>
                    <w:jc w:val="left"/>
                    <w:spacing w:befor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ffffff"/>
                  <w:tcW w:w="1098" w:type="pct"/>
                  <w:vAlign w:val="center"/>
                  <w:textDirection w:val="lrTb"/>
                  <w:noWrap w:val="false"/>
                </w:tcPr>
                <w:p>
                  <w:pPr>
                    <w:ind w:hanging="5"/>
                    <w:jc w:val="left"/>
                    <w:spacing w:befor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ind w:hanging="5"/>
              <w:jc w:val="left"/>
              <w:spacing w:before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Основные требования к </w:t>
            </w:r>
            <w:r>
              <w:rPr>
                <w:sz w:val="16"/>
                <w:szCs w:val="16"/>
              </w:rPr>
              <w:t xml:space="preserve">услугам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Особые условия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>
              <w:rPr>
                <w:sz w:val="16"/>
                <w:szCs w:val="16"/>
              </w:rPr>
              <w:t xml:space="preserve">полученных Заказчиком</w:t>
            </w:r>
            <w:r>
              <w:rPr>
                <w:sz w:val="16"/>
                <w:szCs w:val="16"/>
              </w:rPr>
              <w:t xml:space="preserve"> замечаний</w:t>
            </w:r>
            <w:r>
              <w:rPr>
                <w:sz w:val="16"/>
                <w:szCs w:val="16"/>
              </w:rPr>
              <w:t xml:space="preserve"> и доработк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 материалов по замечаниям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</w:t>
            </w:r>
            <w:r>
              <w:rPr>
                <w:sz w:val="16"/>
                <w:szCs w:val="16"/>
              </w:rPr>
              <w:t xml:space="preserve">оказания услуг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tabs>
                <w:tab w:val="left" w:pos="735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условиями Договора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6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57" w:hanging="357"/>
              <w:jc w:val="center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2989" w:type="dxa"/>
            <w:textDirection w:val="lrTb"/>
            <w:noWrap w:val="false"/>
          </w:tcPr>
          <w:p>
            <w:pPr>
              <w:ind w:firstLine="0"/>
              <w:jc w:val="left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 отчётности по </w:t>
            </w:r>
            <w:r>
              <w:rPr>
                <w:sz w:val="16"/>
                <w:szCs w:val="16"/>
              </w:rPr>
              <w:t xml:space="preserve">результатам оказания услуг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Mar>
              <w:left w:w="57" w:type="dxa"/>
              <w:top w:w="57" w:type="dxa"/>
              <w:right w:w="57" w:type="dxa"/>
              <w:bottom w:w="57" w:type="dxa"/>
            </w:tcMar>
            <w:tcW w:w="5912" w:type="dxa"/>
            <w:textDirection w:val="lrTb"/>
            <w:noWrap w:val="false"/>
          </w:tcPr>
          <w:p>
            <w:pPr>
              <w:ind w:hanging="5"/>
              <w:jc w:val="left"/>
              <w:spacing w:before="0"/>
              <w:tabs>
                <w:tab w:val="left" w:pos="735" w:leader="none"/>
              </w:tabs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По окончании </w:t>
            </w:r>
            <w:r>
              <w:rPr>
                <w:rFonts w:eastAsia="Calibri"/>
                <w:sz w:val="16"/>
                <w:szCs w:val="16"/>
              </w:rPr>
              <w:t xml:space="preserve">оказания услуг</w:t>
            </w:r>
            <w:r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>
              <w:rPr>
                <w:rFonts w:eastAsia="Calibri"/>
                <w:sz w:val="16"/>
                <w:szCs w:val="16"/>
              </w:rPr>
              <w:t xml:space="preserve">3</w:t>
            </w:r>
            <w:r>
              <w:rPr>
                <w:spacing w:val="2"/>
                <w:sz w:val="16"/>
                <w:szCs w:val="16"/>
              </w:rPr>
              <w:t xml:space="preserve">-</w:t>
            </w:r>
            <w:r>
              <w:rPr>
                <w:spacing w:val="2"/>
                <w:sz w:val="16"/>
                <w:szCs w:val="16"/>
              </w:rPr>
              <w:t xml:space="preserve">х</w:t>
            </w:r>
            <w:r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и в электронном виде в формате pdf</w:t>
            </w:r>
            <w:r>
              <w:rPr>
                <w:spacing w:val="2"/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</w:p>
        </w:tc>
      </w:tr>
    </w:tbl>
    <w:p>
      <w:pPr>
        <w:rPr>
          <w:szCs w:val="28"/>
          <w:lang w:eastAsia="zh-CN"/>
        </w:rPr>
      </w:pPr>
      <w:r>
        <w:rPr>
          <w:szCs w:val="28"/>
          <w:lang w:eastAsia="zh-CN"/>
        </w:rPr>
      </w:r>
      <w:r>
        <w:rPr>
          <w:szCs w:val="28"/>
          <w:lang w:eastAsia="zh-CN"/>
        </w:rPr>
      </w:r>
    </w:p>
    <w:tbl>
      <w:tblPr>
        <w:tblStyle w:val="7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>
        <w:tblPrEx/>
        <w:trPr>
          <w:trHeight w:val="72"/>
        </w:trPr>
        <w:tc>
          <w:tcPr>
            <w:tcW w:w="466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sdt>
              <w:sdtPr>
                <w15:appearance w15:val="boundingBox"/>
                <w:id w:val="-230007561"/>
                <w:placeholder>
                  <w:docPart w:val="C3AB282790F24E759FF3BAF5CB2C494A"/>
                </w:placeholder>
                <w:rPr>
                  <w:rFonts w:cs="Times New Roman"/>
                </w:rPr>
              </w:sdtPr>
              <w:sdtContent>
                <w:r>
                  <w:rPr>
                    <w:rFonts w:ascii="Times New Roman" w:hAnsi="Times New Roman" w:cs="Times New Roman"/>
                  </w:rPr>
                  <w:t xml:space="preserve">[Должность и полное имя подписанта от лица Заказчика]</w:t>
                </w:r>
              </w:sdtContent>
            </w:sdt>
            <w:r>
              <w:rPr>
                <w:rFonts w:ascii="Times New Roman" w:hAnsi="Times New Roman" w:cs="Times New Roman"/>
              </w:rPr>
              <w:br/>
            </w:r>
            <w:sdt>
              <w:sdtPr>
                <w15:appearance w15:val="boundingBox"/>
                <w:id w:val="-1117978283"/>
                <w:placeholder>
                  <w:docPart w:val="C3AB282790F24E759FF3BAF5CB2C494A"/>
                </w:placeholder>
                <w:rPr>
                  <w:rFonts w:cs="Times New Roman"/>
                </w:rPr>
              </w:sdtPr>
              <w:sdtContent>
                <w:r>
                  <w:rPr>
                    <w:rFonts w:ascii="Times New Roman" w:hAnsi="Times New Roman" w:cs="Times New Roman"/>
                  </w:rPr>
                  <w:t xml:space="preserve">[вид документа и его реквизиты, на основании которого подписывается Заявка]</w:t>
                </w:r>
              </w:sdtContent>
            </w:sdt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W w:w="46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подпись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/>
            <w:sdt>
              <w:sdtPr>
                <w15:appearance w15:val="boundingBox"/>
                <w:id w:val="1702440862"/>
                <w:placeholder>
                  <w:docPart w:val="EAE4A755902C40A18FAB3640C89776E0"/>
                </w:placeholder>
                <w:date w:fullDate="2025-05-25T18:39:18Z">
                  <w:calendar w:val="gregorian"/>
                  <w:dateFormat w:val="d MMMM yyyy 'г.'"/>
                  <w:lid w:val="ru-RU"/>
                </w:date>
                <w:rPr>
                  <w:rFonts w:cs="Times New Roman"/>
                </w:rPr>
              </w:sdtPr>
              <w:sdtContent>
                <w:r>
                  <w:rPr>
                    <w:rFonts w:ascii="Times New Roman" w:hAnsi="Times New Roman" w:cs="Times New Roman"/>
                  </w:rPr>
                  <w:t xml:space="preserve">«__</w:t>
                </w:r>
                <w:r>
                  <w:rPr>
                    <w:rFonts w:ascii="Times New Roman" w:hAnsi="Times New Roman" w:cs="Times New Roman"/>
                  </w:rPr>
                  <w:t xml:space="preserve">__</w:t>
                </w:r>
                <w:r>
                  <w:rPr>
                    <w:rFonts w:ascii="Times New Roman" w:hAnsi="Times New Roman" w:cs="Times New Roman"/>
                  </w:rPr>
                  <w:t xml:space="preserve">_» _______________ 20_</w:t>
                </w:r>
                <w:r>
                  <w:rPr>
                    <w:rFonts w:ascii="Times New Roman" w:hAnsi="Times New Roman" w:cs="Times New Roman"/>
                  </w:rPr>
                  <w:t xml:space="preserve">__</w:t>
                </w:r>
                <w:r>
                  <w:rPr>
                    <w:rFonts w:ascii="Times New Roman" w:hAnsi="Times New Roman" w:cs="Times New Roman"/>
                  </w:rPr>
                  <w:t xml:space="preserve">_ г.</w:t>
                </w:r>
              </w:sdtContent>
            </w:sdt>
            <w:r/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0"/>
        <w:rPr>
          <w:szCs w:val="28"/>
          <w:lang w:eastAsia="zh-CN"/>
        </w:rPr>
      </w:pPr>
      <w:r>
        <w:rPr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9264;mso-wrap-distance-left:9.00pt;mso-wrap-distance-top:0.00pt;mso-wrap-distance-right:9.00pt;mso-wrap-distance-bottom:0.00pt;visibility:visible;" from="-32.6pt,23.3pt" to="493.3pt,23.3pt" filled="f" strokecolor="#487BB4" strokeweight="0.75pt">
                <v:stroke dashstyle="solid"/>
              </v:line>
            </w:pict>
          </mc:Fallback>
        </mc:AlternateContent>
      </w:r>
      <w:r>
        <w:rPr>
          <w:szCs w:val="28"/>
          <w:lang w:eastAsia="zh-CN"/>
        </w:rPr>
      </w:r>
    </w:p>
    <w:p>
      <w:pPr>
        <w:tabs>
          <w:tab w:val="left" w:pos="4389" w:leader="none"/>
        </w:tabs>
      </w:pPr>
      <w:r>
        <w:rPr>
          <w:szCs w:val="28"/>
          <w:lang w:eastAsia="zh-CN"/>
        </w:rPr>
        <w:tab/>
      </w:r>
      <w:r>
        <w:t xml:space="preserve">Конец формы</w:t>
      </w:r>
      <w:r/>
    </w:p>
    <w:p>
      <w:pPr>
        <w:tabs>
          <w:tab w:val="left" w:pos="4389" w:leader="none"/>
        </w:tabs>
      </w:pPr>
      <w:r/>
      <w:r/>
    </w:p>
    <w:sectPr>
      <w:footnotePr/>
      <w:endnotePr/>
      <w:type w:val="nextPage"/>
      <w:pgSz w:w="11906" w:h="16838" w:orient="portrait"/>
      <w:pgMar w:top="1134" w:right="851" w:bottom="1134" w:left="1134" w:header="567" w:footer="567" w:gutter="567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/>
      </w:pPr>
      <w:r>
        <w:separator/>
      </w:r>
      <w:r/>
    </w:p>
  </w:endnote>
  <w:endnote w:type="continuationSeparator" w:id="0">
    <w:p>
      <w:pPr>
        <w:spacing w:before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40773324"/>
      <w:docPartObj>
        <w:docPartGallery w:val="Page Numbers (Bottom of Page)"/>
        <w:docPartUnique w:val="true"/>
      </w:docPartObj>
      <w:rPr>
        <w:sz w:val="20"/>
        <w:szCs w:val="20"/>
      </w:rPr>
    </w:sdtPr>
    <w:sdtContent>
      <w:sdt>
        <w:sdtPr>
          <w15:appearance w15:val="boundingBox"/>
          <w:id w:val="-969284406"/>
          <w:docPartObj>
            <w:docPartGallery w:val="Page Numbers (Top of Page)"/>
            <w:docPartUnique w:val="true"/>
          </w:docPartObj>
          <w:rPr>
            <w:sz w:val="20"/>
            <w:szCs w:val="20"/>
          </w:rPr>
        </w:sdtPr>
        <w:sdtContent>
          <w:p>
            <w:pPr>
              <w:pStyle w:val="76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Страница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из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 xml:space="preserve">22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/>
      </w:pPr>
      <w:r>
        <w:separator/>
      </w:r>
      <w:r/>
    </w:p>
  </w:footnote>
  <w:footnote w:type="continuationSeparator" w:id="0">
    <w:p>
      <w:pPr>
        <w:spacing w:before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4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33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russianUpper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1140"/>
      </w:pPr>
    </w:lvl>
    <w:lvl w:ilvl="1">
      <w:start w:val="1"/>
      <w:numFmt w:val="decimal"/>
      <w:isLgl w:val="false"/>
      <w:suff w:val="tab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20" w:hanging="114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60" w:hanging="114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00" w:hanging="11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637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9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45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1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formatting="1" w:enforcement="0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ind w:left="0" w:right="0" w:firstLine="720"/>
        <w:jc w:val="both"/>
        <w:spacing w:before="120" w:beforeAutospacing="0" w:after="12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5"/>
    <w:link w:val="74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3"/>
    <w:next w:val="74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3"/>
    <w:next w:val="74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3"/>
    <w:next w:val="74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3"/>
    <w:next w:val="74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3"/>
    <w:next w:val="74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3"/>
    <w:next w:val="74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3"/>
    <w:next w:val="74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3"/>
    <w:next w:val="74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43"/>
    <w:next w:val="74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5"/>
    <w:link w:val="34"/>
    <w:uiPriority w:val="10"/>
    <w:rPr>
      <w:sz w:val="48"/>
      <w:szCs w:val="48"/>
    </w:rPr>
  </w:style>
  <w:style w:type="paragraph" w:styleId="36">
    <w:name w:val="Subtitle"/>
    <w:basedOn w:val="743"/>
    <w:next w:val="74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5"/>
    <w:link w:val="36"/>
    <w:uiPriority w:val="11"/>
    <w:rPr>
      <w:sz w:val="24"/>
      <w:szCs w:val="24"/>
    </w:rPr>
  </w:style>
  <w:style w:type="paragraph" w:styleId="38">
    <w:name w:val="Quote"/>
    <w:basedOn w:val="743"/>
    <w:next w:val="74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3"/>
    <w:next w:val="74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5"/>
    <w:link w:val="758"/>
    <w:uiPriority w:val="99"/>
  </w:style>
  <w:style w:type="character" w:styleId="45">
    <w:name w:val="Footer Char"/>
    <w:basedOn w:val="745"/>
    <w:link w:val="760"/>
    <w:uiPriority w:val="99"/>
  </w:style>
  <w:style w:type="paragraph" w:styleId="46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0"/>
    <w:uiPriority w:val="99"/>
  </w:style>
  <w:style w:type="table" w:styleId="49">
    <w:name w:val="Table Grid Light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5"/>
    <w:uiPriority w:val="99"/>
    <w:unhideWhenUsed/>
    <w:rPr>
      <w:vertAlign w:val="superscript"/>
    </w:rPr>
  </w:style>
  <w:style w:type="paragraph" w:styleId="178">
    <w:name w:val="endnote text"/>
    <w:basedOn w:val="74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5"/>
    <w:uiPriority w:val="99"/>
    <w:semiHidden/>
    <w:unhideWhenUsed/>
    <w:rPr>
      <w:vertAlign w:val="superscript"/>
    </w:rPr>
  </w:style>
  <w:style w:type="paragraph" w:styleId="181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qFormat/>
    <w:pPr>
      <w:spacing w:after="0"/>
    </w:pPr>
  </w:style>
  <w:style w:type="paragraph" w:styleId="744">
    <w:name w:val="Heading 1"/>
    <w:basedOn w:val="743"/>
    <w:next w:val="743"/>
    <w:link w:val="762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45" w:default="1">
    <w:name w:val="Default Paragraph Font"/>
    <w:uiPriority w:val="1"/>
    <w:semiHidden/>
    <w:unhideWhenUsed/>
  </w:style>
  <w:style w:type="table" w:styleId="7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7" w:default="1">
    <w:name w:val="No List"/>
    <w:uiPriority w:val="99"/>
    <w:semiHidden/>
    <w:unhideWhenUsed/>
  </w:style>
  <w:style w:type="character" w:styleId="748">
    <w:name w:val="Hyperlink"/>
    <w:basedOn w:val="745"/>
    <w:uiPriority w:val="99"/>
    <w:unhideWhenUsed/>
    <w:rPr>
      <w:color w:val="0000ff" w:themeColor="hyperlink"/>
      <w:u w:val="single"/>
    </w:rPr>
  </w:style>
  <w:style w:type="paragraph" w:styleId="749">
    <w:name w:val="List Paragraph"/>
    <w:basedOn w:val="743"/>
    <w:link w:val="764"/>
    <w:uiPriority w:val="34"/>
    <w:qFormat/>
    <w:pPr>
      <w:contextualSpacing/>
      <w:ind w:left="720"/>
    </w:pPr>
  </w:style>
  <w:style w:type="paragraph" w:styleId="750" w:customStyle="1">
    <w:name w:val="ConsPlusNormal"/>
    <w:link w:val="781"/>
    <w:qFormat/>
    <w:pPr>
      <w:jc w:val="left"/>
      <w:spacing w:before="0" w:after="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751">
    <w:name w:val="Body Text"/>
    <w:basedOn w:val="743"/>
    <w:link w:val="752"/>
    <w:pPr>
      <w:ind w:firstLine="567"/>
      <w:spacing w:before="0" w:after="120" w:line="288" w:lineRule="auto"/>
    </w:pPr>
    <w:rPr>
      <w:rFonts w:eastAsia="Times New Roman" w:cs="Times New Roman"/>
      <w:szCs w:val="20"/>
    </w:rPr>
  </w:style>
  <w:style w:type="character" w:styleId="752" w:customStyle="1">
    <w:name w:val="Основной текст Знак"/>
    <w:basedOn w:val="745"/>
    <w:link w:val="751"/>
    <w:rPr>
      <w:rFonts w:eastAsia="Times New Roman" w:cs="Times New Roman"/>
      <w:szCs w:val="20"/>
    </w:rPr>
  </w:style>
  <w:style w:type="table" w:styleId="753">
    <w:name w:val="Table Grid"/>
    <w:basedOn w:val="746"/>
    <w:uiPriority w:val="59"/>
    <w:pPr>
      <w:ind w:firstLine="0"/>
      <w:jc w:val="left"/>
      <w:spacing w:before="0" w:after="0"/>
    </w:pPr>
    <w:rPr>
      <w:rFonts w:asciiTheme="minorHAns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Сетка таблицы1"/>
    <w:basedOn w:val="746"/>
    <w:next w:val="753"/>
    <w:uiPriority w:val="99"/>
    <w:pPr>
      <w:ind w:firstLine="0"/>
      <w:jc w:val="left"/>
      <w:spacing w:before="0" w:after="0"/>
    </w:pPr>
    <w:rPr>
      <w:rFonts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5">
    <w:name w:val="Balloon Text"/>
    <w:basedOn w:val="743"/>
    <w:link w:val="756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styleId="756" w:customStyle="1">
    <w:name w:val="Текст выноски Знак"/>
    <w:basedOn w:val="745"/>
    <w:link w:val="755"/>
    <w:uiPriority w:val="99"/>
    <w:semiHidden/>
    <w:rPr>
      <w:rFonts w:ascii="Tahoma" w:hAnsi="Tahoma" w:cs="Tahoma"/>
      <w:sz w:val="16"/>
      <w:szCs w:val="16"/>
    </w:rPr>
  </w:style>
  <w:style w:type="character" w:styleId="757">
    <w:name w:val="Placeholder Text"/>
    <w:basedOn w:val="745"/>
    <w:uiPriority w:val="99"/>
    <w:semiHidden/>
    <w:rPr>
      <w:color w:val="808080"/>
    </w:rPr>
  </w:style>
  <w:style w:type="paragraph" w:styleId="758">
    <w:name w:val="Header"/>
    <w:basedOn w:val="743"/>
    <w:link w:val="759"/>
    <w:uiPriority w:val="99"/>
    <w:unhideWhenUsed/>
    <w:pPr>
      <w:spacing w:before="0"/>
      <w:tabs>
        <w:tab w:val="center" w:pos="4677" w:leader="none"/>
        <w:tab w:val="right" w:pos="9355" w:leader="none"/>
      </w:tabs>
    </w:pPr>
  </w:style>
  <w:style w:type="character" w:styleId="759" w:customStyle="1">
    <w:name w:val="Верхний колонтитул Знак"/>
    <w:basedOn w:val="745"/>
    <w:link w:val="758"/>
    <w:uiPriority w:val="99"/>
  </w:style>
  <w:style w:type="paragraph" w:styleId="760">
    <w:name w:val="Footer"/>
    <w:basedOn w:val="743"/>
    <w:link w:val="761"/>
    <w:uiPriority w:val="99"/>
    <w:unhideWhenUsed/>
    <w:pPr>
      <w:spacing w:before="0"/>
      <w:tabs>
        <w:tab w:val="center" w:pos="4677" w:leader="none"/>
        <w:tab w:val="right" w:pos="9355" w:leader="none"/>
      </w:tabs>
    </w:pPr>
  </w:style>
  <w:style w:type="character" w:styleId="761" w:customStyle="1">
    <w:name w:val="Нижний колонтитул Знак"/>
    <w:basedOn w:val="745"/>
    <w:link w:val="760"/>
    <w:uiPriority w:val="99"/>
  </w:style>
  <w:style w:type="character" w:styleId="762" w:customStyle="1">
    <w:name w:val="Заголовок 1 Знак"/>
    <w:basedOn w:val="745"/>
    <w:link w:val="744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763" w:customStyle="1">
    <w:name w:val="Неразрешенное упоминание1"/>
    <w:basedOn w:val="745"/>
    <w:uiPriority w:val="99"/>
    <w:semiHidden/>
    <w:unhideWhenUsed/>
    <w:rPr>
      <w:color w:val="605e5c"/>
      <w:shd w:val="clear" w:color="auto" w:fill="e1dfdd"/>
    </w:rPr>
  </w:style>
  <w:style w:type="character" w:styleId="764" w:customStyle="1">
    <w:name w:val="Абзац списка Знак"/>
    <w:link w:val="749"/>
    <w:uiPriority w:val="34"/>
  </w:style>
  <w:style w:type="paragraph" w:styleId="765">
    <w:name w:val="No Spacing"/>
    <w:uiPriority w:val="1"/>
    <w:qFormat/>
    <w:pPr>
      <w:ind w:firstLine="0"/>
      <w:jc w:val="left"/>
      <w:spacing w:before="0" w:after="0"/>
    </w:pPr>
    <w:rPr>
      <w:sz w:val="24"/>
    </w:rPr>
  </w:style>
  <w:style w:type="table" w:styleId="766" w:customStyle="1">
    <w:name w:val="Сетка таблицы2"/>
    <w:basedOn w:val="746"/>
    <w:next w:val="753"/>
    <w:uiPriority w:val="39"/>
    <w:pPr>
      <w:ind w:firstLine="0"/>
      <w:jc w:val="left"/>
      <w:spacing w:before="0" w:after="0"/>
    </w:pPr>
    <w:rPr>
      <w:rFonts w:asciiTheme="minorHAnsi" w:hAnsiTheme="minorHAns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7" w:customStyle="1">
    <w:name w:val="Сетка таблицы11"/>
    <w:basedOn w:val="746"/>
    <w:next w:val="753"/>
    <w:pPr>
      <w:ind w:firstLine="0"/>
      <w:jc w:val="left"/>
      <w:spacing w:before="0" w:after="0"/>
    </w:pPr>
    <w:rPr>
      <w:rFonts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68">
    <w:name w:val="annotation reference"/>
    <w:basedOn w:val="745"/>
    <w:uiPriority w:val="99"/>
    <w:semiHidden/>
    <w:unhideWhenUsed/>
    <w:rPr>
      <w:sz w:val="16"/>
      <w:szCs w:val="16"/>
    </w:rPr>
  </w:style>
  <w:style w:type="paragraph" w:styleId="769">
    <w:name w:val="annotation text"/>
    <w:basedOn w:val="743"/>
    <w:link w:val="770"/>
    <w:uiPriority w:val="99"/>
    <w:semiHidden/>
    <w:unhideWhenUsed/>
    <w:pPr>
      <w:ind w:firstLine="0"/>
      <w:jc w:val="left"/>
      <w:spacing w:before="0"/>
    </w:pPr>
    <w:rPr>
      <w:rFonts w:eastAsia="Times New Roman" w:cs="Times New Roman"/>
      <w:sz w:val="20"/>
      <w:szCs w:val="20"/>
      <w:lang w:eastAsia="ru-RU"/>
    </w:rPr>
  </w:style>
  <w:style w:type="character" w:styleId="770" w:customStyle="1">
    <w:name w:val="Текст примечания Знак"/>
    <w:basedOn w:val="745"/>
    <w:link w:val="769"/>
    <w:uiPriority w:val="99"/>
    <w:semiHidden/>
    <w:rPr>
      <w:rFonts w:eastAsia="Times New Roman" w:cs="Times New Roman"/>
      <w:sz w:val="20"/>
      <w:szCs w:val="20"/>
      <w:lang w:eastAsia="ru-RU"/>
    </w:rPr>
  </w:style>
  <w:style w:type="paragraph" w:styleId="771">
    <w:name w:val="Body Text Indent"/>
    <w:basedOn w:val="743"/>
    <w:link w:val="772"/>
    <w:uiPriority w:val="99"/>
    <w:semiHidden/>
    <w:unhideWhenUsed/>
    <w:pPr>
      <w:ind w:left="283"/>
      <w:spacing w:after="120"/>
    </w:pPr>
  </w:style>
  <w:style w:type="character" w:styleId="772" w:customStyle="1">
    <w:name w:val="Основной текст с отступом Знак"/>
    <w:basedOn w:val="745"/>
    <w:link w:val="771"/>
    <w:uiPriority w:val="99"/>
    <w:semiHidden/>
  </w:style>
  <w:style w:type="paragraph" w:styleId="773">
    <w:name w:val="Body Text 3"/>
    <w:basedOn w:val="743"/>
    <w:link w:val="774"/>
    <w:uiPriority w:val="99"/>
    <w:semiHidden/>
    <w:unhideWhenUsed/>
    <w:pPr>
      <w:ind w:firstLine="0"/>
      <w:jc w:val="left"/>
      <w:spacing w:before="0" w:after="120"/>
    </w:pPr>
    <w:rPr>
      <w:rFonts w:eastAsia="Times New Roman" w:cs="Times New Roman"/>
      <w:sz w:val="16"/>
      <w:szCs w:val="16"/>
      <w:lang w:eastAsia="ru-RU"/>
    </w:rPr>
  </w:style>
  <w:style w:type="character" w:styleId="774" w:customStyle="1">
    <w:name w:val="Основной текст 3 Знак"/>
    <w:basedOn w:val="745"/>
    <w:link w:val="773"/>
    <w:uiPriority w:val="99"/>
    <w:semiHidden/>
    <w:rPr>
      <w:rFonts w:eastAsia="Times New Roman" w:cs="Times New Roman"/>
      <w:sz w:val="16"/>
      <w:szCs w:val="16"/>
      <w:lang w:eastAsia="ru-RU"/>
    </w:rPr>
  </w:style>
  <w:style w:type="paragraph" w:styleId="775" w:customStyle="1">
    <w:name w:val="Текст1"/>
    <w:basedOn w:val="743"/>
    <w:pPr>
      <w:ind w:firstLine="0"/>
      <w:jc w:val="left"/>
      <w:spacing w:before="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776">
    <w:name w:val="annotation subject"/>
    <w:basedOn w:val="769"/>
    <w:next w:val="769"/>
    <w:link w:val="777"/>
    <w:uiPriority w:val="99"/>
    <w:semiHidden/>
    <w:unhideWhenUsed/>
    <w:pPr>
      <w:ind w:firstLine="720"/>
      <w:jc w:val="both"/>
      <w:spacing w:before="120"/>
    </w:pPr>
    <w:rPr>
      <w:rFonts w:eastAsiaTheme="minorHAnsi" w:cstheme="minorBidi"/>
      <w:b/>
      <w:bCs/>
      <w:lang w:eastAsia="en-US"/>
    </w:rPr>
  </w:style>
  <w:style w:type="character" w:styleId="777" w:customStyle="1">
    <w:name w:val="Тема примечания Знак"/>
    <w:basedOn w:val="770"/>
    <w:link w:val="776"/>
    <w:uiPriority w:val="99"/>
    <w:semiHidden/>
    <w:rPr>
      <w:rFonts w:eastAsia="Times New Roman" w:cs="Times New Roman"/>
      <w:b/>
      <w:bCs/>
      <w:sz w:val="20"/>
      <w:szCs w:val="20"/>
      <w:lang w:eastAsia="ru-RU"/>
    </w:rPr>
  </w:style>
  <w:style w:type="paragraph" w:styleId="778">
    <w:name w:val="Revision"/>
    <w:hidden/>
    <w:uiPriority w:val="99"/>
    <w:semiHidden/>
    <w:pPr>
      <w:ind w:firstLine="0"/>
      <w:jc w:val="left"/>
      <w:spacing w:before="0" w:after="0"/>
    </w:pPr>
  </w:style>
  <w:style w:type="character" w:styleId="779" w:customStyle="1">
    <w:name w:val="Неразрешенное упоминание2"/>
    <w:basedOn w:val="745"/>
    <w:uiPriority w:val="99"/>
    <w:semiHidden/>
    <w:unhideWhenUsed/>
    <w:rPr>
      <w:color w:val="605e5c"/>
      <w:shd w:val="clear" w:color="auto" w:fill="e1dfdd"/>
    </w:rPr>
  </w:style>
  <w:style w:type="character" w:styleId="780" w:customStyle="1">
    <w:name w:val="Неразрешенное упоминание3"/>
    <w:basedOn w:val="745"/>
    <w:uiPriority w:val="99"/>
    <w:semiHidden/>
    <w:unhideWhenUsed/>
    <w:rPr>
      <w:color w:val="605e5c"/>
      <w:shd w:val="clear" w:color="auto" w:fill="e1dfdd"/>
    </w:rPr>
  </w:style>
  <w:style w:type="character" w:styleId="781" w:customStyle="1">
    <w:name w:val="ConsPlusNormal Знак"/>
    <w:link w:val="750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mailto:severniro@vniro.ru" TargetMode="External"/><Relationship Id="rId14" Type="http://schemas.openxmlformats.org/officeDocument/2006/relationships/hyperlink" Target="mailto:severniro@vniro.ru" TargetMode="External"/><Relationship Id="rId15" Type="http://schemas.openxmlformats.org/officeDocument/2006/relationships/hyperlink" Target="mailto:severniro@vniro.ru" TargetMode="External"/><Relationship Id="rId16" Type="http://schemas.openxmlformats.org/officeDocument/2006/relationships/hyperlink" Target="mailto:severniro@vniro.ru" TargetMode="External"/><Relationship Id="rId17" Type="http://schemas.openxmlformats.org/officeDocument/2006/relationships/hyperlink" Target="http://www.vniro.ru" TargetMode="External"/><Relationship Id="rId18" Type="http://schemas.openxmlformats.org/officeDocument/2006/relationships/hyperlink" Target="http://severniro.vniro.ru" TargetMode="External"/><Relationship Id="rId19" Type="http://schemas.openxmlformats.org/officeDocument/2006/relationships/hyperlink" Target="http://www.vniro.ru" TargetMode="External"/><Relationship Id="rId20" Type="http://schemas.openxmlformats.org/officeDocument/2006/relationships/hyperlink" Target="http://severniro.vniro.ru" TargetMode="External"/><Relationship Id="rId21" Type="http://schemas.openxmlformats.org/officeDocument/2006/relationships/hyperlink" Target="http://bus.gov.ru/" TargetMode="External"/><Relationship Id="rId22" Type="http://schemas.openxmlformats.org/officeDocument/2006/relationships/hyperlink" Target="mailto:%20severniro@vnir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39360D6EAC2348A7A943FB6951A21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4C825-9D3A-4B17-9E00-BBB4E6128145}"/>
      </w:docPartPr>
      <w:docPartBody>
        <w:p>
          <w:pPr>
            <w:pStyle w:val="1218"/>
          </w:pPr>
          <w:r>
            <w:rPr>
              <w:rStyle w:val="1217"/>
            </w:rPr>
            <w:t xml:space="preserve">Выберите элемент.</w:t>
          </w:r>
          <w:r/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>
          <w:pPr>
            <w:pStyle w:val="1219"/>
          </w:pPr>
          <w:r>
            <w:rPr>
              <w:rStyle w:val="1217"/>
            </w:rPr>
            <w:t xml:space="preserve">Место для ввода даты.</w:t>
          </w:r>
          <w:r/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>
          <w:pPr>
            <w:pStyle w:val="1220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>
          <w:pPr>
            <w:pStyle w:val="1221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7C6AE54EE94347A392AA18E39093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CD8E1-6E22-4E5B-8A72-6789D0837B54}"/>
      </w:docPartPr>
      <w:docPartBody>
        <w:p>
          <w:pPr>
            <w:pStyle w:val="1222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C5C2EA211CD847E084B0FE9442428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F7287-AAD1-4300-9B82-7377C97F6CB7}"/>
      </w:docPartPr>
      <w:docPartBody>
        <w:p>
          <w:pPr>
            <w:pStyle w:val="1224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C52CEC4B521544E2ADD9B1E9C4AA3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BBD50-0894-4BF8-A32F-3ABC33AA51A3}"/>
      </w:docPartPr>
      <w:docPartBody>
        <w:p>
          <w:pPr>
            <w:pStyle w:val="1226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6618355E044F4BF8AC7339F1F2209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7B654-39CB-42D5-8298-E1B20D375327}"/>
      </w:docPartPr>
      <w:docPartBody>
        <w:p>
          <w:pPr>
            <w:pStyle w:val="1227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183C61730F6C4CEE95740445DB0A1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56326-28D4-4227-8AAA-BB5370AEFCBA}"/>
      </w:docPartPr>
      <w:docPartBody>
        <w:p>
          <w:pPr>
            <w:pStyle w:val="1225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>
          <w:r>
            <w:rPr>
              <w:rStyle w:val="1217"/>
            </w:rPr>
            <w:t xml:space="preserve">Место для ввода даты.</w:t>
          </w:r>
          <w:r/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>
          <w:pPr>
            <w:pStyle w:val="1223"/>
          </w:pPr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>
          <w:r>
            <w:rPr>
              <w:rStyle w:val="1217"/>
            </w:rPr>
            <w:t xml:space="preserve">Место для ввода даты.</w:t>
          </w:r>
          <w:r/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>
          <w:r>
            <w:rPr>
              <w:rStyle w:val="1217"/>
            </w:rPr>
            <w:t xml:space="preserve">Место для ввода текста.</w:t>
          </w:r>
          <w:r/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>
          <w:r>
            <w:rPr>
              <w:rStyle w:val="1217"/>
            </w:rPr>
            <w:t xml:space="preserve">Место для ввода даты.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50">
    <w:name w:val="Heading 1"/>
    <w:basedOn w:val="1213"/>
    <w:next w:val="1213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1214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1213"/>
    <w:next w:val="1213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1214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1213"/>
    <w:next w:val="1213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1214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1213"/>
    <w:next w:val="1213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1214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1213"/>
    <w:next w:val="1213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1214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1213"/>
    <w:next w:val="1213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1214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1213"/>
    <w:next w:val="1213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1214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1213"/>
    <w:next w:val="1213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1214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1213"/>
    <w:next w:val="1213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1214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1213"/>
    <w:uiPriority w:val="34"/>
    <w:qFormat/>
    <w:pPr>
      <w:contextualSpacing/>
      <w:ind w:left="720"/>
    </w:p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1213"/>
    <w:next w:val="1213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1214"/>
    <w:link w:val="271"/>
    <w:uiPriority w:val="10"/>
    <w:rPr>
      <w:sz w:val="48"/>
      <w:szCs w:val="48"/>
    </w:rPr>
  </w:style>
  <w:style w:type="paragraph" w:styleId="273">
    <w:name w:val="Subtitle"/>
    <w:basedOn w:val="1213"/>
    <w:next w:val="1213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1214"/>
    <w:link w:val="273"/>
    <w:uiPriority w:val="11"/>
    <w:rPr>
      <w:sz w:val="24"/>
      <w:szCs w:val="24"/>
    </w:rPr>
  </w:style>
  <w:style w:type="paragraph" w:styleId="275">
    <w:name w:val="Quote"/>
    <w:basedOn w:val="1213"/>
    <w:next w:val="1213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1213"/>
    <w:next w:val="1213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1213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1214"/>
    <w:link w:val="279"/>
    <w:uiPriority w:val="99"/>
  </w:style>
  <w:style w:type="paragraph" w:styleId="281">
    <w:name w:val="Footer"/>
    <w:basedOn w:val="1213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1214"/>
    <w:link w:val="281"/>
    <w:uiPriority w:val="99"/>
  </w:style>
  <w:style w:type="paragraph" w:styleId="283">
    <w:name w:val="Caption"/>
    <w:basedOn w:val="1213"/>
    <w:next w:val="12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12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12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12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12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12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385">
    <w:name w:val="List Table 7 Colorful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386">
    <w:name w:val="List Table 7 Colorful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387">
    <w:name w:val="List Table 7 Colorful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388">
    <w:name w:val="List Table 7 Colorful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389">
    <w:name w:val="List Table 7 Colorful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390">
    <w:name w:val="Lined - Accent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2">
    <w:name w:val="Lined - Accent 2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393">
    <w:name w:val="Lined - Accent 3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394">
    <w:name w:val="Lined - Accent 4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395">
    <w:name w:val="Lined - Accent 5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396">
    <w:name w:val="Lined - Accent 6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397">
    <w:name w:val="Bordered &amp; Lined - Accent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399">
    <w:name w:val="Bordered &amp; Lined - Accent 2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00">
    <w:name w:val="Bordered &amp; Lined - Accent 3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01">
    <w:name w:val="Bordered &amp; Lined - Accent 4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02">
    <w:name w:val="Bordered &amp; Lined - Accent 5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03">
    <w:name w:val="Bordered &amp; Lined - Accent 6"/>
    <w:basedOn w:val="12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04">
    <w:name w:val="Bordered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12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1213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1214"/>
    <w:uiPriority w:val="99"/>
    <w:unhideWhenUsed/>
    <w:rPr>
      <w:vertAlign w:val="superscript"/>
    </w:rPr>
  </w:style>
  <w:style w:type="paragraph" w:styleId="415">
    <w:name w:val="endnote text"/>
    <w:basedOn w:val="1213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1214"/>
    <w:uiPriority w:val="99"/>
    <w:semiHidden/>
    <w:unhideWhenUsed/>
    <w:rPr>
      <w:vertAlign w:val="superscript"/>
    </w:rPr>
  </w:style>
  <w:style w:type="paragraph" w:styleId="418">
    <w:name w:val="toc 1"/>
    <w:basedOn w:val="1213"/>
    <w:next w:val="1213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1213"/>
    <w:next w:val="1213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1213"/>
    <w:next w:val="1213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1213"/>
    <w:next w:val="1213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1213"/>
    <w:next w:val="1213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1213"/>
    <w:next w:val="1213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1213"/>
    <w:next w:val="1213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1213"/>
    <w:next w:val="1213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1213"/>
    <w:next w:val="1213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1213"/>
    <w:next w:val="1213"/>
    <w:uiPriority w:val="99"/>
    <w:unhideWhenUsed/>
    <w:pPr>
      <w:spacing w:after="0" w:afterAutospacing="0"/>
    </w:pPr>
  </w:style>
  <w:style w:type="paragraph" w:styleId="1213" w:default="1">
    <w:name w:val="Normal"/>
    <w:qFormat/>
  </w:style>
  <w:style w:type="character" w:styleId="1214" w:default="1">
    <w:name w:val="Default Paragraph Font"/>
    <w:uiPriority w:val="1"/>
    <w:semiHidden/>
    <w:unhideWhenUsed/>
  </w:style>
  <w:style w:type="table" w:styleId="12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16" w:default="1">
    <w:name w:val="No List"/>
    <w:uiPriority w:val="99"/>
    <w:semiHidden/>
    <w:unhideWhenUsed/>
  </w:style>
  <w:style w:type="character" w:styleId="1217">
    <w:name w:val="Placeholder Text"/>
    <w:basedOn w:val="1214"/>
    <w:uiPriority w:val="99"/>
    <w:semiHidden/>
    <w:rPr>
      <w:color w:val="808080"/>
    </w:rPr>
  </w:style>
  <w:style w:type="paragraph" w:styleId="1218" w:customStyle="1">
    <w:name w:val="39360D6EAC2348A7A943FB6951A21959"/>
  </w:style>
  <w:style w:type="paragraph" w:styleId="1219" w:customStyle="1">
    <w:name w:val="54240D1C197A4599BF096614A98D5551"/>
  </w:style>
  <w:style w:type="paragraph" w:styleId="1220" w:customStyle="1">
    <w:name w:val="6D409E38CA8045EE8A369DED398B4506"/>
  </w:style>
  <w:style w:type="paragraph" w:styleId="1221" w:customStyle="1">
    <w:name w:val="7161E672437D4FCDABC3E0031C2AA186"/>
  </w:style>
  <w:style w:type="paragraph" w:styleId="1222" w:customStyle="1">
    <w:name w:val="7C6AE54EE94347A392AA18E390931424"/>
  </w:style>
  <w:style w:type="paragraph" w:styleId="1223" w:customStyle="1">
    <w:name w:val="705029DD38E74567911EF85689E767D0"/>
  </w:style>
  <w:style w:type="paragraph" w:styleId="1224" w:customStyle="1">
    <w:name w:val="C5C2EA211CD847E084B0FE9442428002"/>
  </w:style>
  <w:style w:type="paragraph" w:styleId="1225" w:customStyle="1">
    <w:name w:val="183C61730F6C4CEE95740445DB0A1946"/>
  </w:style>
  <w:style w:type="paragraph" w:styleId="1226" w:customStyle="1">
    <w:name w:val="C52CEC4B521544E2ADD9B1E9C4AA37EC"/>
  </w:style>
  <w:style w:type="paragraph" w:styleId="1227" w:customStyle="1">
    <w:name w:val="6618355E044F4BF8AC7339F1F2209085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2A9E-0305-464E-A887-CF9B47B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Публицая оферта - образовательные услуги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pimenova@severniro.vniro.ru</cp:lastModifiedBy>
  <cp:revision>11</cp:revision>
  <dcterms:created xsi:type="dcterms:W3CDTF">2024-02-26T12:33:00Z</dcterms:created>
  <dcterms:modified xsi:type="dcterms:W3CDTF">2025-05-25T18:39:47Z</dcterms:modified>
</cp:coreProperties>
</file>